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1ABA7" w14:textId="61CA79CC" w:rsidR="007D3720" w:rsidRPr="00A06E63" w:rsidRDefault="00584C95" w:rsidP="007D3720">
      <w:pPr>
        <w:pStyle w:val="Nagwek3"/>
        <w:rPr>
          <w:rFonts w:ascii="Tahoma" w:hAnsi="Tahoma" w:cs="Tahoma"/>
        </w:rPr>
      </w:pPr>
      <w:bookmarkStart w:id="0" w:name="_GoBack"/>
      <w:bookmarkEnd w:id="0"/>
      <w:r w:rsidRPr="00A06E63">
        <w:rPr>
          <w:rFonts w:ascii="Tahoma" w:hAnsi="Tahoma" w:cs="Tahoma"/>
        </w:rPr>
        <w:t>Dodatkowe kryteria oceny złożonych wniosków</w:t>
      </w:r>
      <w:r w:rsidR="007D3720" w:rsidRPr="00A06E63">
        <w:rPr>
          <w:rFonts w:ascii="Tahoma" w:hAnsi="Tahoma" w:cs="Tahoma"/>
        </w:rPr>
        <w:t xml:space="preserve"> </w:t>
      </w:r>
      <w:r w:rsidRPr="00A06E63">
        <w:rPr>
          <w:rFonts w:ascii="Tahoma" w:hAnsi="Tahoma" w:cs="Tahoma"/>
        </w:rPr>
        <w:t>o dofinansowanie podjęcia działalności gospodarczej</w:t>
      </w:r>
      <w:r w:rsidR="007D3720" w:rsidRPr="00A06E63">
        <w:rPr>
          <w:rFonts w:ascii="Tahoma" w:hAnsi="Tahoma" w:cs="Tahoma"/>
        </w:rPr>
        <w:t xml:space="preserve"> </w:t>
      </w:r>
      <w:r w:rsidRPr="00A06E63">
        <w:rPr>
          <w:rFonts w:ascii="Tahoma" w:hAnsi="Tahoma" w:cs="Tahoma"/>
        </w:rPr>
        <w:t>w ramach projektu „</w:t>
      </w:r>
      <w:r w:rsidR="000D6E8E" w:rsidRPr="00A06E63">
        <w:rPr>
          <w:rFonts w:ascii="Tahoma" w:hAnsi="Tahoma" w:cs="Tahoma"/>
        </w:rPr>
        <w:t>Przez aktywność do zatrudnienia</w:t>
      </w:r>
      <w:r w:rsidRPr="00A06E63">
        <w:rPr>
          <w:rFonts w:ascii="Tahoma" w:hAnsi="Tahoma" w:cs="Tahoma"/>
        </w:rPr>
        <w:t>”</w:t>
      </w:r>
    </w:p>
    <w:p w14:paraId="6BBE2DE9" w14:textId="3F737C22" w:rsidR="00584C95" w:rsidRPr="00A06E63" w:rsidRDefault="00BF2C42" w:rsidP="007D3720">
      <w:pPr>
        <w:spacing w:after="0" w:line="360" w:lineRule="auto"/>
        <w:contextualSpacing/>
        <w:rPr>
          <w:rFonts w:ascii="Tahoma" w:hAnsi="Tahoma" w:cs="Tahoma"/>
          <w:bCs/>
          <w:sz w:val="24"/>
          <w:szCs w:val="24"/>
        </w:rPr>
      </w:pPr>
      <w:r w:rsidRPr="00A06E63">
        <w:rPr>
          <w:rFonts w:ascii="Tahoma" w:hAnsi="Tahoma" w:cs="Tahoma"/>
          <w:bCs/>
          <w:sz w:val="24"/>
          <w:szCs w:val="24"/>
        </w:rPr>
        <w:t xml:space="preserve">Niniejszy dokument został opracowany w oparciu o § 7 ust. </w:t>
      </w:r>
      <w:r w:rsidR="000D6E8E" w:rsidRPr="00A06E63">
        <w:rPr>
          <w:rFonts w:ascii="Tahoma" w:hAnsi="Tahoma" w:cs="Tahoma"/>
          <w:bCs/>
          <w:sz w:val="24"/>
          <w:szCs w:val="24"/>
        </w:rPr>
        <w:t>20</w:t>
      </w:r>
      <w:r w:rsidRPr="00A06E63">
        <w:rPr>
          <w:rFonts w:ascii="Tahoma" w:hAnsi="Tahoma" w:cs="Tahoma"/>
          <w:bCs/>
          <w:sz w:val="24"/>
          <w:szCs w:val="24"/>
        </w:rPr>
        <w:t xml:space="preserve"> Zasad przyznawania jednorazowo środków z Funduszu Pracy na podjęcie działalności gospodarczej, wprowadzonych</w:t>
      </w:r>
      <w:r w:rsidR="004051BE" w:rsidRPr="00A06E63">
        <w:rPr>
          <w:rFonts w:ascii="Tahoma" w:hAnsi="Tahoma" w:cs="Tahoma"/>
          <w:bCs/>
          <w:sz w:val="24"/>
          <w:szCs w:val="24"/>
        </w:rPr>
        <w:t xml:space="preserve"> w życie Zarządzeniem nr </w:t>
      </w:r>
      <w:r w:rsidR="000D6E8E" w:rsidRPr="00A06E63">
        <w:rPr>
          <w:rFonts w:ascii="Tahoma" w:hAnsi="Tahoma" w:cs="Tahoma"/>
          <w:bCs/>
          <w:sz w:val="24"/>
          <w:szCs w:val="24"/>
        </w:rPr>
        <w:t>4</w:t>
      </w:r>
      <w:r w:rsidR="004051BE" w:rsidRPr="00A06E63">
        <w:rPr>
          <w:rFonts w:ascii="Tahoma" w:hAnsi="Tahoma" w:cs="Tahoma"/>
          <w:bCs/>
          <w:sz w:val="24"/>
          <w:szCs w:val="24"/>
        </w:rPr>
        <w:t>/202</w:t>
      </w:r>
      <w:r w:rsidR="000D6E8E" w:rsidRPr="00A06E63">
        <w:rPr>
          <w:rFonts w:ascii="Tahoma" w:hAnsi="Tahoma" w:cs="Tahoma"/>
          <w:bCs/>
          <w:sz w:val="24"/>
          <w:szCs w:val="24"/>
        </w:rPr>
        <w:t>4</w:t>
      </w:r>
      <w:r w:rsidR="004051BE" w:rsidRPr="00A06E63">
        <w:rPr>
          <w:rFonts w:ascii="Tahoma" w:hAnsi="Tahoma" w:cs="Tahoma"/>
          <w:bCs/>
          <w:sz w:val="24"/>
          <w:szCs w:val="24"/>
        </w:rPr>
        <w:t xml:space="preserve"> Dyrektora Powiatowego Urzędu Pracy w Wadowicach z dnia 1</w:t>
      </w:r>
      <w:r w:rsidR="000D6E8E" w:rsidRPr="00A06E63">
        <w:rPr>
          <w:rFonts w:ascii="Tahoma" w:hAnsi="Tahoma" w:cs="Tahoma"/>
          <w:bCs/>
          <w:sz w:val="24"/>
          <w:szCs w:val="24"/>
        </w:rPr>
        <w:t>5</w:t>
      </w:r>
      <w:r w:rsidR="004051BE" w:rsidRPr="00A06E63">
        <w:rPr>
          <w:rFonts w:ascii="Tahoma" w:hAnsi="Tahoma" w:cs="Tahoma"/>
          <w:bCs/>
          <w:sz w:val="24"/>
          <w:szCs w:val="24"/>
        </w:rPr>
        <w:t xml:space="preserve"> </w:t>
      </w:r>
      <w:r w:rsidR="000D6E8E" w:rsidRPr="00A06E63">
        <w:rPr>
          <w:rFonts w:ascii="Tahoma" w:hAnsi="Tahoma" w:cs="Tahoma"/>
          <w:bCs/>
          <w:sz w:val="24"/>
          <w:szCs w:val="24"/>
        </w:rPr>
        <w:t>stycznia</w:t>
      </w:r>
      <w:r w:rsidR="004051BE" w:rsidRPr="00A06E63">
        <w:rPr>
          <w:rFonts w:ascii="Tahoma" w:hAnsi="Tahoma" w:cs="Tahoma"/>
          <w:bCs/>
          <w:sz w:val="24"/>
          <w:szCs w:val="24"/>
        </w:rPr>
        <w:t xml:space="preserve"> 202</w:t>
      </w:r>
      <w:r w:rsidR="000D6E8E" w:rsidRPr="00A06E63">
        <w:rPr>
          <w:rFonts w:ascii="Tahoma" w:hAnsi="Tahoma" w:cs="Tahoma"/>
          <w:bCs/>
          <w:sz w:val="24"/>
          <w:szCs w:val="24"/>
        </w:rPr>
        <w:t>4</w:t>
      </w:r>
      <w:r w:rsidR="004051BE" w:rsidRPr="00A06E63">
        <w:rPr>
          <w:rFonts w:ascii="Tahoma" w:hAnsi="Tahoma" w:cs="Tahoma"/>
          <w:bCs/>
          <w:sz w:val="24"/>
          <w:szCs w:val="24"/>
        </w:rPr>
        <w:t xml:space="preserve"> r.</w:t>
      </w:r>
      <w:r w:rsidR="00241648" w:rsidRPr="00A06E63">
        <w:rPr>
          <w:rFonts w:ascii="Tahoma" w:hAnsi="Tahoma" w:cs="Tahoma"/>
          <w:bCs/>
          <w:sz w:val="24"/>
          <w:szCs w:val="24"/>
        </w:rPr>
        <w:t xml:space="preserve"> (zwanych dalej: Zasadami)</w:t>
      </w:r>
      <w:r w:rsidR="00513707" w:rsidRPr="00A06E63">
        <w:rPr>
          <w:rFonts w:ascii="Tahoma" w:hAnsi="Tahoma" w:cs="Tahoma"/>
          <w:bCs/>
          <w:sz w:val="24"/>
          <w:szCs w:val="24"/>
        </w:rPr>
        <w:t>.</w:t>
      </w:r>
    </w:p>
    <w:p w14:paraId="6A827FE4" w14:textId="1C067998" w:rsidR="001F109B" w:rsidRPr="00A06E63" w:rsidRDefault="007D3720" w:rsidP="007D3720">
      <w:pPr>
        <w:pStyle w:val="Nagwek3"/>
        <w:rPr>
          <w:rFonts w:ascii="Tahoma" w:hAnsi="Tahoma" w:cs="Tahoma"/>
          <w:sz w:val="24"/>
          <w:szCs w:val="24"/>
        </w:rPr>
      </w:pPr>
      <w:bookmarkStart w:id="1" w:name="_Hlk75286628"/>
      <w:r w:rsidRPr="00A06E63">
        <w:rPr>
          <w:rFonts w:ascii="Tahoma" w:hAnsi="Tahoma" w:cs="Tahoma"/>
          <w:sz w:val="24"/>
          <w:szCs w:val="24"/>
        </w:rPr>
        <w:t xml:space="preserve">1. </w:t>
      </w:r>
      <w:r w:rsidR="00584C95" w:rsidRPr="00A06E63">
        <w:rPr>
          <w:rFonts w:ascii="Tahoma" w:hAnsi="Tahoma" w:cs="Tahoma"/>
          <w:sz w:val="24"/>
          <w:szCs w:val="24"/>
        </w:rPr>
        <w:t>Informacje o projekcie</w:t>
      </w:r>
      <w:r w:rsidR="00154AAA" w:rsidRPr="00A06E63">
        <w:rPr>
          <w:rFonts w:ascii="Tahoma" w:hAnsi="Tahoma" w:cs="Tahoma"/>
          <w:sz w:val="24"/>
          <w:szCs w:val="24"/>
        </w:rPr>
        <w:t>.</w:t>
      </w:r>
    </w:p>
    <w:p w14:paraId="7279E6A0" w14:textId="0E071D61" w:rsidR="00584C95" w:rsidRPr="00A06E63" w:rsidRDefault="00584C95" w:rsidP="007D3720">
      <w:pPr>
        <w:pStyle w:val="Akapitzlist"/>
        <w:numPr>
          <w:ilvl w:val="0"/>
          <w:numId w:val="35"/>
        </w:numPr>
        <w:autoSpaceDE w:val="0"/>
        <w:autoSpaceDN w:val="0"/>
        <w:adjustRightInd w:val="0"/>
        <w:spacing w:line="360" w:lineRule="auto"/>
        <w:rPr>
          <w:rFonts w:ascii="Tahoma" w:hAnsi="Tahoma" w:cs="Tahoma"/>
          <w:sz w:val="24"/>
          <w:szCs w:val="24"/>
        </w:rPr>
      </w:pPr>
      <w:r w:rsidRPr="00A06E63">
        <w:rPr>
          <w:rFonts w:ascii="Tahoma" w:hAnsi="Tahoma" w:cs="Tahoma"/>
          <w:sz w:val="24"/>
          <w:szCs w:val="24"/>
        </w:rPr>
        <w:t>Projekt „</w:t>
      </w:r>
      <w:r w:rsidR="000D6E8E" w:rsidRPr="00A06E63">
        <w:rPr>
          <w:rFonts w:ascii="Tahoma" w:hAnsi="Tahoma" w:cs="Tahoma"/>
          <w:bCs/>
          <w:sz w:val="24"/>
          <w:szCs w:val="24"/>
        </w:rPr>
        <w:t>Przez aktywność do zatrudnienia</w:t>
      </w:r>
      <w:r w:rsidRPr="00A06E63">
        <w:rPr>
          <w:rFonts w:ascii="Tahoma" w:hAnsi="Tahoma" w:cs="Tahoma"/>
          <w:bCs/>
          <w:sz w:val="24"/>
          <w:szCs w:val="24"/>
        </w:rPr>
        <w:t>” realizowany jest</w:t>
      </w:r>
      <w:r w:rsidRPr="00A06E63">
        <w:rPr>
          <w:rFonts w:ascii="Tahoma" w:hAnsi="Tahoma" w:cs="Tahoma"/>
          <w:sz w:val="24"/>
          <w:szCs w:val="24"/>
        </w:rPr>
        <w:t xml:space="preserve"> przez Powiat Wadowicki, w imieniu którego działa Powiatowy Urząd Pracy w Wadowicach, z siedzibą przy ul. Mickiewicza 27.</w:t>
      </w:r>
    </w:p>
    <w:p w14:paraId="499189D3" w14:textId="7835E7E7" w:rsidR="00584C95" w:rsidRPr="00A06E63" w:rsidRDefault="00584C95" w:rsidP="007D3720">
      <w:pPr>
        <w:pStyle w:val="Akapitzlist"/>
        <w:numPr>
          <w:ilvl w:val="0"/>
          <w:numId w:val="35"/>
        </w:numPr>
        <w:autoSpaceDE w:val="0"/>
        <w:autoSpaceDN w:val="0"/>
        <w:adjustRightInd w:val="0"/>
        <w:spacing w:line="360" w:lineRule="auto"/>
        <w:rPr>
          <w:rFonts w:ascii="Tahoma" w:hAnsi="Tahoma" w:cs="Tahoma"/>
          <w:sz w:val="24"/>
          <w:szCs w:val="24"/>
        </w:rPr>
      </w:pPr>
      <w:r w:rsidRPr="00A06E63">
        <w:rPr>
          <w:rFonts w:ascii="Tahoma" w:hAnsi="Tahoma" w:cs="Tahoma"/>
          <w:sz w:val="24"/>
          <w:szCs w:val="24"/>
        </w:rPr>
        <w:t xml:space="preserve">Projekt realizowany </w:t>
      </w:r>
      <w:r w:rsidR="00F424F8" w:rsidRPr="00A06E63">
        <w:rPr>
          <w:rFonts w:ascii="Tahoma" w:hAnsi="Tahoma" w:cs="Tahoma"/>
          <w:sz w:val="24"/>
          <w:szCs w:val="24"/>
        </w:rPr>
        <w:t xml:space="preserve">jest </w:t>
      </w:r>
      <w:r w:rsidRPr="00A06E63">
        <w:rPr>
          <w:rFonts w:ascii="Tahoma" w:hAnsi="Tahoma" w:cs="Tahoma"/>
          <w:sz w:val="24"/>
          <w:szCs w:val="24"/>
        </w:rPr>
        <w:t xml:space="preserve">w ramach </w:t>
      </w:r>
      <w:r w:rsidR="004C4D5E" w:rsidRPr="00A06E63">
        <w:rPr>
          <w:rFonts w:ascii="Tahoma" w:hAnsi="Tahoma" w:cs="Tahoma"/>
          <w:sz w:val="24"/>
          <w:szCs w:val="24"/>
        </w:rPr>
        <w:t>programu Fundusze Europejskie dla Małopolski 2021-2027 (Priorytet 6. Fundusze europejskie dla rynku pracy, edukacji i włączenia społecznego programu regionalnego, Działanie 6.1 Aktywizacja zawodowa – projektu powiatowych urzędów pracy, Typ projektu A: Aktywizacja zawodowa PUP)</w:t>
      </w:r>
      <w:r w:rsidRPr="00A06E63">
        <w:rPr>
          <w:rFonts w:ascii="Tahoma" w:hAnsi="Tahoma" w:cs="Tahoma"/>
          <w:sz w:val="24"/>
          <w:szCs w:val="24"/>
        </w:rPr>
        <w:t>.</w:t>
      </w:r>
    </w:p>
    <w:p w14:paraId="6F614DAC" w14:textId="1084A07B" w:rsidR="00584C95" w:rsidRPr="00A06E63" w:rsidRDefault="00584C95" w:rsidP="007D3720">
      <w:pPr>
        <w:pStyle w:val="Akapitzlist"/>
        <w:numPr>
          <w:ilvl w:val="0"/>
          <w:numId w:val="35"/>
        </w:numPr>
        <w:autoSpaceDE w:val="0"/>
        <w:autoSpaceDN w:val="0"/>
        <w:adjustRightInd w:val="0"/>
        <w:spacing w:line="360" w:lineRule="auto"/>
        <w:rPr>
          <w:rFonts w:ascii="Tahoma" w:hAnsi="Tahoma" w:cs="Tahoma"/>
          <w:sz w:val="24"/>
          <w:szCs w:val="24"/>
        </w:rPr>
      </w:pPr>
      <w:r w:rsidRPr="00A06E63">
        <w:rPr>
          <w:rFonts w:ascii="Tahoma" w:hAnsi="Tahoma" w:cs="Tahoma"/>
          <w:sz w:val="24"/>
          <w:szCs w:val="24"/>
        </w:rPr>
        <w:t xml:space="preserve">Projekt jest współfinansowany przez Unię Europejską w ramach </w:t>
      </w:r>
      <w:r w:rsidR="004C4D5E" w:rsidRPr="00A06E63">
        <w:rPr>
          <w:rFonts w:ascii="Tahoma" w:hAnsi="Tahoma" w:cs="Tahoma"/>
          <w:sz w:val="24"/>
          <w:szCs w:val="24"/>
        </w:rPr>
        <w:t>EFS+</w:t>
      </w:r>
      <w:r w:rsidRPr="00A06E63">
        <w:rPr>
          <w:rFonts w:ascii="Tahoma" w:hAnsi="Tahoma" w:cs="Tahoma"/>
          <w:sz w:val="24"/>
          <w:szCs w:val="24"/>
        </w:rPr>
        <w:t>.</w:t>
      </w:r>
    </w:p>
    <w:p w14:paraId="02EDC084" w14:textId="681677A7" w:rsidR="00584C95" w:rsidRPr="00A06E63" w:rsidRDefault="00584C95" w:rsidP="007D3720">
      <w:pPr>
        <w:pStyle w:val="Akapitzlist"/>
        <w:numPr>
          <w:ilvl w:val="0"/>
          <w:numId w:val="35"/>
        </w:numPr>
        <w:autoSpaceDE w:val="0"/>
        <w:autoSpaceDN w:val="0"/>
        <w:adjustRightInd w:val="0"/>
        <w:spacing w:line="360" w:lineRule="auto"/>
        <w:rPr>
          <w:rFonts w:ascii="Tahoma" w:hAnsi="Tahoma" w:cs="Tahoma"/>
          <w:sz w:val="24"/>
          <w:szCs w:val="24"/>
        </w:rPr>
      </w:pPr>
      <w:r w:rsidRPr="00A06E63">
        <w:rPr>
          <w:rFonts w:ascii="Tahoma" w:hAnsi="Tahoma" w:cs="Tahoma"/>
          <w:sz w:val="24"/>
          <w:szCs w:val="24"/>
        </w:rPr>
        <w:t>Projekt realizowany jest na terenie powiatu wadowickiego w okresie od 01.0</w:t>
      </w:r>
      <w:r w:rsidR="000D6E8E" w:rsidRPr="00A06E63">
        <w:rPr>
          <w:rFonts w:ascii="Tahoma" w:hAnsi="Tahoma" w:cs="Tahoma"/>
          <w:sz w:val="24"/>
          <w:szCs w:val="24"/>
        </w:rPr>
        <w:t>1</w:t>
      </w:r>
      <w:r w:rsidRPr="00A06E63">
        <w:rPr>
          <w:rFonts w:ascii="Tahoma" w:hAnsi="Tahoma" w:cs="Tahoma"/>
          <w:sz w:val="24"/>
          <w:szCs w:val="24"/>
        </w:rPr>
        <w:t>.202</w:t>
      </w:r>
      <w:r w:rsidR="000D6E8E" w:rsidRPr="00A06E63">
        <w:rPr>
          <w:rFonts w:ascii="Tahoma" w:hAnsi="Tahoma" w:cs="Tahoma"/>
          <w:sz w:val="24"/>
          <w:szCs w:val="24"/>
        </w:rPr>
        <w:t>4</w:t>
      </w:r>
      <w:r w:rsidRPr="00A06E63">
        <w:rPr>
          <w:rFonts w:ascii="Tahoma" w:hAnsi="Tahoma" w:cs="Tahoma"/>
          <w:sz w:val="24"/>
          <w:szCs w:val="24"/>
        </w:rPr>
        <w:t xml:space="preserve"> r. </w:t>
      </w:r>
      <w:r w:rsidR="004C4D5E" w:rsidRPr="00A06E63">
        <w:rPr>
          <w:rFonts w:ascii="Tahoma" w:hAnsi="Tahoma" w:cs="Tahoma"/>
          <w:sz w:val="24"/>
          <w:szCs w:val="24"/>
        </w:rPr>
        <w:t>do 30.0</w:t>
      </w:r>
      <w:r w:rsidR="000D6E8E" w:rsidRPr="00A06E63">
        <w:rPr>
          <w:rFonts w:ascii="Tahoma" w:hAnsi="Tahoma" w:cs="Tahoma"/>
          <w:sz w:val="24"/>
          <w:szCs w:val="24"/>
        </w:rPr>
        <w:t>6</w:t>
      </w:r>
      <w:r w:rsidR="004C4D5E" w:rsidRPr="00A06E63">
        <w:rPr>
          <w:rFonts w:ascii="Tahoma" w:hAnsi="Tahoma" w:cs="Tahoma"/>
          <w:sz w:val="24"/>
          <w:szCs w:val="24"/>
        </w:rPr>
        <w:t>.202</w:t>
      </w:r>
      <w:r w:rsidR="000D6E8E" w:rsidRPr="00A06E63">
        <w:rPr>
          <w:rFonts w:ascii="Tahoma" w:hAnsi="Tahoma" w:cs="Tahoma"/>
          <w:sz w:val="24"/>
          <w:szCs w:val="24"/>
        </w:rPr>
        <w:t>5</w:t>
      </w:r>
      <w:r w:rsidRPr="00A06E63">
        <w:rPr>
          <w:rFonts w:ascii="Tahoma" w:hAnsi="Tahoma" w:cs="Tahoma"/>
          <w:sz w:val="24"/>
          <w:szCs w:val="24"/>
        </w:rPr>
        <w:t xml:space="preserve"> r.</w:t>
      </w:r>
    </w:p>
    <w:p w14:paraId="61A7DCE5" w14:textId="2A90CE75" w:rsidR="00264549" w:rsidRPr="00A06E63" w:rsidRDefault="004C4D5E" w:rsidP="007D3720">
      <w:pPr>
        <w:pStyle w:val="Akapitzlist"/>
        <w:numPr>
          <w:ilvl w:val="0"/>
          <w:numId w:val="35"/>
        </w:numPr>
        <w:autoSpaceDE w:val="0"/>
        <w:autoSpaceDN w:val="0"/>
        <w:adjustRightInd w:val="0"/>
        <w:spacing w:line="360" w:lineRule="auto"/>
        <w:rPr>
          <w:rFonts w:ascii="Tahoma" w:hAnsi="Tahoma" w:cs="Tahoma"/>
          <w:sz w:val="24"/>
          <w:szCs w:val="24"/>
        </w:rPr>
      </w:pPr>
      <w:r w:rsidRPr="00A06E63">
        <w:rPr>
          <w:rFonts w:ascii="Tahoma" w:hAnsi="Tahoma" w:cs="Tahoma"/>
          <w:sz w:val="24"/>
          <w:szCs w:val="24"/>
        </w:rPr>
        <w:t xml:space="preserve">Głównym celem projektu jest aktywizacja zawodowa osób bezrobotnych zarejestrowanych w PUP Wadowice, w tym podnoszenie kwalifikacji i kompetencji niezbędnych na rynku pracy, osób pozostających bez pracy w powiecie wadowickim. </w:t>
      </w:r>
    </w:p>
    <w:p w14:paraId="76C4388B" w14:textId="3DAE59A6" w:rsidR="00264549" w:rsidRPr="00A06E63" w:rsidRDefault="004C4D5E" w:rsidP="007D3720">
      <w:pPr>
        <w:autoSpaceDE w:val="0"/>
        <w:autoSpaceDN w:val="0"/>
        <w:adjustRightInd w:val="0"/>
        <w:spacing w:after="0" w:line="360" w:lineRule="auto"/>
        <w:ind w:left="720"/>
        <w:contextualSpacing/>
        <w:rPr>
          <w:rFonts w:ascii="Tahoma" w:hAnsi="Tahoma" w:cs="Tahoma"/>
          <w:sz w:val="24"/>
          <w:szCs w:val="24"/>
        </w:rPr>
      </w:pPr>
      <w:r w:rsidRPr="00A06E63">
        <w:rPr>
          <w:rFonts w:ascii="Tahoma" w:hAnsi="Tahoma" w:cs="Tahoma"/>
          <w:sz w:val="24"/>
          <w:szCs w:val="24"/>
        </w:rPr>
        <w:t xml:space="preserve">Wsparciem w ramach projektu objęte zostaną przede wszystkim osoby znajdujące się </w:t>
      </w:r>
      <w:r w:rsidR="00557E5D" w:rsidRPr="00A06E63">
        <w:rPr>
          <w:rFonts w:ascii="Tahoma" w:hAnsi="Tahoma" w:cs="Tahoma"/>
          <w:sz w:val="24"/>
          <w:szCs w:val="24"/>
        </w:rPr>
        <w:t xml:space="preserve">                                    </w:t>
      </w:r>
      <w:r w:rsidRPr="00A06E63">
        <w:rPr>
          <w:rFonts w:ascii="Tahoma" w:hAnsi="Tahoma" w:cs="Tahoma"/>
          <w:sz w:val="24"/>
          <w:szCs w:val="24"/>
        </w:rPr>
        <w:t>w szczególnej sytuacji na rynku pracy, które głównie z uwagi na długi czas pozostawania bez pracy, wiek, płeć, pochodzenie lub ograniczenia związane z niepełnosprawnością doświadczają trudności w znalezieniu satysfakcjonującego zatrudnienia</w:t>
      </w:r>
      <w:r w:rsidR="00264549" w:rsidRPr="00A06E63">
        <w:rPr>
          <w:rFonts w:ascii="Tahoma" w:hAnsi="Tahoma" w:cs="Tahoma"/>
          <w:sz w:val="24"/>
          <w:szCs w:val="24"/>
        </w:rPr>
        <w:t>, tj.:</w:t>
      </w:r>
    </w:p>
    <w:p w14:paraId="3CC232F8" w14:textId="1B79732F" w:rsidR="004C4D5E" w:rsidRPr="00A06E63" w:rsidRDefault="004C4D5E" w:rsidP="007D3720">
      <w:pPr>
        <w:autoSpaceDE w:val="0"/>
        <w:autoSpaceDN w:val="0"/>
        <w:adjustRightInd w:val="0"/>
        <w:spacing w:after="0" w:line="360" w:lineRule="auto"/>
        <w:ind w:left="709"/>
        <w:contextualSpacing/>
        <w:rPr>
          <w:rFonts w:ascii="Tahoma" w:hAnsi="Tahoma" w:cs="Tahoma"/>
          <w:sz w:val="24"/>
          <w:szCs w:val="24"/>
        </w:rPr>
      </w:pPr>
      <w:r w:rsidRPr="00A06E63">
        <w:rPr>
          <w:rFonts w:ascii="Tahoma" w:hAnsi="Tahoma" w:cs="Tahoma"/>
          <w:sz w:val="24"/>
          <w:szCs w:val="24"/>
        </w:rPr>
        <w:t>- os</w:t>
      </w:r>
      <w:r w:rsidR="00264549" w:rsidRPr="00A06E63">
        <w:rPr>
          <w:rFonts w:ascii="Tahoma" w:hAnsi="Tahoma" w:cs="Tahoma"/>
          <w:sz w:val="24"/>
          <w:szCs w:val="24"/>
        </w:rPr>
        <w:t>oby</w:t>
      </w:r>
      <w:r w:rsidRPr="00A06E63">
        <w:rPr>
          <w:rFonts w:ascii="Tahoma" w:hAnsi="Tahoma" w:cs="Tahoma"/>
          <w:sz w:val="24"/>
          <w:szCs w:val="24"/>
        </w:rPr>
        <w:t xml:space="preserve"> </w:t>
      </w:r>
      <w:r w:rsidR="00F424F8" w:rsidRPr="00A06E63">
        <w:rPr>
          <w:rFonts w:ascii="Tahoma" w:hAnsi="Tahoma" w:cs="Tahoma"/>
          <w:sz w:val="24"/>
          <w:szCs w:val="24"/>
        </w:rPr>
        <w:t>w wieku 50 lat i więcej</w:t>
      </w:r>
      <w:r w:rsidRPr="00A06E63">
        <w:rPr>
          <w:rFonts w:ascii="Tahoma" w:hAnsi="Tahoma" w:cs="Tahoma"/>
          <w:sz w:val="24"/>
          <w:szCs w:val="24"/>
        </w:rPr>
        <w:t>,</w:t>
      </w:r>
    </w:p>
    <w:p w14:paraId="012A1DAD" w14:textId="6C2EB251" w:rsidR="004C4D5E" w:rsidRPr="00A06E63" w:rsidRDefault="004C4D5E" w:rsidP="007D3720">
      <w:pPr>
        <w:autoSpaceDE w:val="0"/>
        <w:autoSpaceDN w:val="0"/>
        <w:adjustRightInd w:val="0"/>
        <w:spacing w:after="0" w:line="360" w:lineRule="auto"/>
        <w:ind w:left="709"/>
        <w:contextualSpacing/>
        <w:rPr>
          <w:rFonts w:ascii="Tahoma" w:hAnsi="Tahoma" w:cs="Tahoma"/>
          <w:sz w:val="24"/>
          <w:szCs w:val="24"/>
        </w:rPr>
      </w:pPr>
      <w:r w:rsidRPr="00A06E63">
        <w:rPr>
          <w:rFonts w:ascii="Tahoma" w:hAnsi="Tahoma" w:cs="Tahoma"/>
          <w:sz w:val="24"/>
          <w:szCs w:val="24"/>
        </w:rPr>
        <w:t xml:space="preserve">- </w:t>
      </w:r>
      <w:r w:rsidR="00264549" w:rsidRPr="00A06E63">
        <w:rPr>
          <w:rFonts w:ascii="Tahoma" w:hAnsi="Tahoma" w:cs="Tahoma"/>
          <w:sz w:val="24"/>
          <w:szCs w:val="24"/>
        </w:rPr>
        <w:t xml:space="preserve">osoby </w:t>
      </w:r>
      <w:r w:rsidRPr="00A06E63">
        <w:rPr>
          <w:rFonts w:ascii="Tahoma" w:hAnsi="Tahoma" w:cs="Tahoma"/>
          <w:sz w:val="24"/>
          <w:szCs w:val="24"/>
        </w:rPr>
        <w:t>długotrwale bezrobotn</w:t>
      </w:r>
      <w:r w:rsidR="00264549" w:rsidRPr="00A06E63">
        <w:rPr>
          <w:rFonts w:ascii="Tahoma" w:hAnsi="Tahoma" w:cs="Tahoma"/>
          <w:sz w:val="24"/>
          <w:szCs w:val="24"/>
        </w:rPr>
        <w:t>e</w:t>
      </w:r>
      <w:r w:rsidRPr="00A06E63">
        <w:rPr>
          <w:rFonts w:ascii="Tahoma" w:hAnsi="Tahoma" w:cs="Tahoma"/>
          <w:sz w:val="24"/>
          <w:szCs w:val="24"/>
        </w:rPr>
        <w:t>,</w:t>
      </w:r>
    </w:p>
    <w:p w14:paraId="47C1378F" w14:textId="6300141A" w:rsidR="004C4D5E" w:rsidRPr="00A06E63" w:rsidRDefault="004C4D5E" w:rsidP="007D3720">
      <w:pPr>
        <w:autoSpaceDE w:val="0"/>
        <w:autoSpaceDN w:val="0"/>
        <w:adjustRightInd w:val="0"/>
        <w:spacing w:after="0" w:line="360" w:lineRule="auto"/>
        <w:ind w:left="709"/>
        <w:contextualSpacing/>
        <w:rPr>
          <w:rFonts w:ascii="Tahoma" w:hAnsi="Tahoma" w:cs="Tahoma"/>
          <w:sz w:val="24"/>
          <w:szCs w:val="24"/>
        </w:rPr>
      </w:pPr>
      <w:r w:rsidRPr="00A06E63">
        <w:rPr>
          <w:rFonts w:ascii="Tahoma" w:hAnsi="Tahoma" w:cs="Tahoma"/>
          <w:sz w:val="24"/>
          <w:szCs w:val="24"/>
        </w:rPr>
        <w:t>- os</w:t>
      </w:r>
      <w:r w:rsidR="00264549" w:rsidRPr="00A06E63">
        <w:rPr>
          <w:rFonts w:ascii="Tahoma" w:hAnsi="Tahoma" w:cs="Tahoma"/>
          <w:sz w:val="24"/>
          <w:szCs w:val="24"/>
        </w:rPr>
        <w:t>oby</w:t>
      </w:r>
      <w:r w:rsidRPr="00A06E63">
        <w:rPr>
          <w:rFonts w:ascii="Tahoma" w:hAnsi="Tahoma" w:cs="Tahoma"/>
          <w:sz w:val="24"/>
          <w:szCs w:val="24"/>
        </w:rPr>
        <w:t xml:space="preserve"> z niepełnosprawnościami,</w:t>
      </w:r>
    </w:p>
    <w:p w14:paraId="5A7D4E41" w14:textId="6D3F304B" w:rsidR="004C4D5E" w:rsidRPr="00A06E63" w:rsidRDefault="004C4D5E" w:rsidP="007D3720">
      <w:pPr>
        <w:autoSpaceDE w:val="0"/>
        <w:autoSpaceDN w:val="0"/>
        <w:adjustRightInd w:val="0"/>
        <w:spacing w:after="0" w:line="360" w:lineRule="auto"/>
        <w:ind w:left="709"/>
        <w:contextualSpacing/>
        <w:rPr>
          <w:rFonts w:ascii="Tahoma" w:hAnsi="Tahoma" w:cs="Tahoma"/>
          <w:sz w:val="24"/>
          <w:szCs w:val="24"/>
        </w:rPr>
      </w:pPr>
      <w:r w:rsidRPr="00A06E63">
        <w:rPr>
          <w:rFonts w:ascii="Tahoma" w:hAnsi="Tahoma" w:cs="Tahoma"/>
          <w:sz w:val="24"/>
          <w:szCs w:val="24"/>
        </w:rPr>
        <w:t>- os</w:t>
      </w:r>
      <w:r w:rsidR="00264549" w:rsidRPr="00A06E63">
        <w:rPr>
          <w:rFonts w:ascii="Tahoma" w:hAnsi="Tahoma" w:cs="Tahoma"/>
          <w:sz w:val="24"/>
          <w:szCs w:val="24"/>
        </w:rPr>
        <w:t>oby</w:t>
      </w:r>
      <w:r w:rsidRPr="00A06E63">
        <w:rPr>
          <w:rFonts w:ascii="Tahoma" w:hAnsi="Tahoma" w:cs="Tahoma"/>
          <w:sz w:val="24"/>
          <w:szCs w:val="24"/>
        </w:rPr>
        <w:t xml:space="preserve"> </w:t>
      </w:r>
      <w:r w:rsidR="00F424F8" w:rsidRPr="00A06E63">
        <w:rPr>
          <w:rFonts w:ascii="Tahoma" w:hAnsi="Tahoma" w:cs="Tahoma"/>
          <w:sz w:val="24"/>
          <w:szCs w:val="24"/>
        </w:rPr>
        <w:t>w wieku 18-29 lat</w:t>
      </w:r>
      <w:r w:rsidRPr="00A06E63">
        <w:rPr>
          <w:rFonts w:ascii="Tahoma" w:hAnsi="Tahoma" w:cs="Tahoma"/>
          <w:sz w:val="24"/>
          <w:szCs w:val="24"/>
        </w:rPr>
        <w:t>,</w:t>
      </w:r>
    </w:p>
    <w:p w14:paraId="25CFCFFE" w14:textId="52E67C88" w:rsidR="00264549" w:rsidRPr="00A06E63" w:rsidRDefault="00264549" w:rsidP="007D3720">
      <w:pPr>
        <w:autoSpaceDE w:val="0"/>
        <w:autoSpaceDN w:val="0"/>
        <w:adjustRightInd w:val="0"/>
        <w:spacing w:after="0" w:line="360" w:lineRule="auto"/>
        <w:ind w:left="709"/>
        <w:contextualSpacing/>
        <w:rPr>
          <w:rFonts w:ascii="Tahoma" w:hAnsi="Tahoma" w:cs="Tahoma"/>
          <w:sz w:val="24"/>
          <w:szCs w:val="24"/>
        </w:rPr>
      </w:pPr>
      <w:r w:rsidRPr="00A06E63">
        <w:rPr>
          <w:rFonts w:ascii="Tahoma" w:hAnsi="Tahoma" w:cs="Tahoma"/>
          <w:sz w:val="24"/>
          <w:szCs w:val="24"/>
        </w:rPr>
        <w:t>- osoby obcego pochodzenia (migranci, w tym z Ukrainy),</w:t>
      </w:r>
    </w:p>
    <w:p w14:paraId="1E92A91A" w14:textId="724450B5" w:rsidR="00584C95" w:rsidRPr="00A06E63" w:rsidRDefault="004C4D5E" w:rsidP="007D3720">
      <w:pPr>
        <w:autoSpaceDE w:val="0"/>
        <w:autoSpaceDN w:val="0"/>
        <w:adjustRightInd w:val="0"/>
        <w:spacing w:after="0" w:line="360" w:lineRule="auto"/>
        <w:ind w:left="709"/>
        <w:contextualSpacing/>
        <w:rPr>
          <w:rFonts w:ascii="Tahoma" w:hAnsi="Tahoma" w:cs="Tahoma"/>
          <w:sz w:val="24"/>
          <w:szCs w:val="24"/>
        </w:rPr>
      </w:pPr>
      <w:r w:rsidRPr="00A06E63">
        <w:rPr>
          <w:rFonts w:ascii="Tahoma" w:hAnsi="Tahoma" w:cs="Tahoma"/>
          <w:sz w:val="24"/>
          <w:szCs w:val="24"/>
        </w:rPr>
        <w:t>- kobiet</w:t>
      </w:r>
      <w:r w:rsidR="00264549" w:rsidRPr="00A06E63">
        <w:rPr>
          <w:rFonts w:ascii="Tahoma" w:hAnsi="Tahoma" w:cs="Tahoma"/>
          <w:sz w:val="24"/>
          <w:szCs w:val="24"/>
        </w:rPr>
        <w:t>y</w:t>
      </w:r>
      <w:r w:rsidRPr="00A06E63">
        <w:rPr>
          <w:rFonts w:ascii="Tahoma" w:hAnsi="Tahoma" w:cs="Tahoma"/>
          <w:sz w:val="24"/>
          <w:szCs w:val="24"/>
        </w:rPr>
        <w:t>.</w:t>
      </w:r>
    </w:p>
    <w:bookmarkEnd w:id="1"/>
    <w:p w14:paraId="29A549EF" w14:textId="3E179EE5" w:rsidR="00584C95" w:rsidRPr="00A06E63" w:rsidRDefault="007D3720" w:rsidP="007D3720">
      <w:pPr>
        <w:pStyle w:val="Nagwek3"/>
        <w:rPr>
          <w:rFonts w:ascii="Tahoma" w:hAnsi="Tahoma" w:cs="Tahoma"/>
          <w:sz w:val="24"/>
          <w:szCs w:val="24"/>
        </w:rPr>
      </w:pPr>
      <w:r w:rsidRPr="00A06E63">
        <w:rPr>
          <w:rFonts w:ascii="Tahoma" w:hAnsi="Tahoma" w:cs="Tahoma"/>
          <w:sz w:val="24"/>
          <w:szCs w:val="24"/>
        </w:rPr>
        <w:lastRenderedPageBreak/>
        <w:t xml:space="preserve">2. </w:t>
      </w:r>
      <w:r w:rsidR="00584C95" w:rsidRPr="00A06E63">
        <w:rPr>
          <w:rFonts w:ascii="Tahoma" w:hAnsi="Tahoma" w:cs="Tahoma"/>
          <w:sz w:val="24"/>
          <w:szCs w:val="24"/>
        </w:rPr>
        <w:t xml:space="preserve">Zasady </w:t>
      </w:r>
      <w:r w:rsidR="00264549" w:rsidRPr="00A06E63">
        <w:rPr>
          <w:rFonts w:ascii="Tahoma" w:hAnsi="Tahoma" w:cs="Tahoma"/>
          <w:sz w:val="24"/>
          <w:szCs w:val="24"/>
        </w:rPr>
        <w:t>rozpatrywania wniosków</w:t>
      </w:r>
      <w:r w:rsidR="00154AAA" w:rsidRPr="00A06E63">
        <w:rPr>
          <w:rFonts w:ascii="Tahoma" w:hAnsi="Tahoma" w:cs="Tahoma"/>
          <w:sz w:val="24"/>
          <w:szCs w:val="24"/>
        </w:rPr>
        <w:t>.</w:t>
      </w:r>
    </w:p>
    <w:p w14:paraId="0466B477" w14:textId="43D6D8D4" w:rsidR="00A16194" w:rsidRPr="00A06E63" w:rsidRDefault="00A16194" w:rsidP="007D3720">
      <w:pPr>
        <w:numPr>
          <w:ilvl w:val="0"/>
          <w:numId w:val="29"/>
        </w:numPr>
        <w:autoSpaceDE w:val="0"/>
        <w:autoSpaceDN w:val="0"/>
        <w:adjustRightInd w:val="0"/>
        <w:spacing w:after="0" w:line="360" w:lineRule="auto"/>
        <w:ind w:left="720" w:hanging="360"/>
        <w:contextualSpacing/>
        <w:rPr>
          <w:rFonts w:ascii="Tahoma" w:hAnsi="Tahoma" w:cs="Tahoma"/>
          <w:sz w:val="24"/>
          <w:szCs w:val="24"/>
        </w:rPr>
      </w:pPr>
      <w:r w:rsidRPr="00A06E63">
        <w:rPr>
          <w:rFonts w:ascii="Tahoma" w:hAnsi="Tahoma" w:cs="Tahoma"/>
          <w:sz w:val="24"/>
          <w:szCs w:val="24"/>
        </w:rPr>
        <w:t xml:space="preserve">Ocena wniosków </w:t>
      </w:r>
      <w:r w:rsidR="004051BE" w:rsidRPr="00A06E63">
        <w:rPr>
          <w:rFonts w:ascii="Tahoma" w:hAnsi="Tahoma" w:cs="Tahoma"/>
          <w:sz w:val="24"/>
          <w:szCs w:val="24"/>
        </w:rPr>
        <w:t xml:space="preserve">złożonych </w:t>
      </w:r>
      <w:r w:rsidRPr="00A06E63">
        <w:rPr>
          <w:rFonts w:ascii="Tahoma" w:hAnsi="Tahoma" w:cs="Tahoma"/>
          <w:sz w:val="24"/>
          <w:szCs w:val="24"/>
        </w:rPr>
        <w:t>w ramach projektu „</w:t>
      </w:r>
      <w:r w:rsidR="000D6E8E" w:rsidRPr="00A06E63">
        <w:rPr>
          <w:rFonts w:ascii="Tahoma" w:hAnsi="Tahoma" w:cs="Tahoma"/>
          <w:sz w:val="24"/>
          <w:szCs w:val="24"/>
        </w:rPr>
        <w:t>Przez aktywność do zatrudnienia</w:t>
      </w:r>
      <w:r w:rsidRPr="00A06E63">
        <w:rPr>
          <w:rFonts w:ascii="Tahoma" w:hAnsi="Tahoma" w:cs="Tahoma"/>
          <w:sz w:val="24"/>
          <w:szCs w:val="24"/>
        </w:rPr>
        <w:t xml:space="preserve">” </w:t>
      </w:r>
      <w:r w:rsidR="00F424F8" w:rsidRPr="00A06E63">
        <w:rPr>
          <w:rFonts w:ascii="Tahoma" w:hAnsi="Tahoma" w:cs="Tahoma"/>
          <w:sz w:val="24"/>
          <w:szCs w:val="24"/>
        </w:rPr>
        <w:t>realizowana będzie</w:t>
      </w:r>
      <w:r w:rsidRPr="00A06E63">
        <w:rPr>
          <w:rFonts w:ascii="Tahoma" w:hAnsi="Tahoma" w:cs="Tahoma"/>
          <w:sz w:val="24"/>
          <w:szCs w:val="24"/>
        </w:rPr>
        <w:t xml:space="preserve"> w dwóch </w:t>
      </w:r>
      <w:r w:rsidR="00EA0AE0" w:rsidRPr="00A06E63">
        <w:rPr>
          <w:rFonts w:ascii="Tahoma" w:hAnsi="Tahoma" w:cs="Tahoma"/>
          <w:sz w:val="24"/>
          <w:szCs w:val="24"/>
        </w:rPr>
        <w:t>częściach</w:t>
      </w:r>
      <w:r w:rsidRPr="00A06E63">
        <w:rPr>
          <w:rFonts w:ascii="Tahoma" w:hAnsi="Tahoma" w:cs="Tahoma"/>
          <w:sz w:val="24"/>
          <w:szCs w:val="24"/>
        </w:rPr>
        <w:t xml:space="preserve">: </w:t>
      </w:r>
    </w:p>
    <w:p w14:paraId="0B39A4A5" w14:textId="2E444818" w:rsidR="007D3720" w:rsidRPr="00A06E63" w:rsidRDefault="00A16194" w:rsidP="007D3720">
      <w:pPr>
        <w:numPr>
          <w:ilvl w:val="0"/>
          <w:numId w:val="30"/>
        </w:numPr>
        <w:autoSpaceDE w:val="0"/>
        <w:autoSpaceDN w:val="0"/>
        <w:adjustRightInd w:val="0"/>
        <w:spacing w:after="0" w:line="360" w:lineRule="auto"/>
        <w:ind w:left="993" w:hanging="284"/>
        <w:contextualSpacing/>
        <w:rPr>
          <w:rFonts w:ascii="Tahoma" w:hAnsi="Tahoma" w:cs="Tahoma"/>
          <w:sz w:val="24"/>
          <w:szCs w:val="24"/>
        </w:rPr>
      </w:pPr>
      <w:r w:rsidRPr="00A06E63">
        <w:rPr>
          <w:rFonts w:ascii="Tahoma" w:hAnsi="Tahoma" w:cs="Tahoma"/>
          <w:sz w:val="24"/>
          <w:szCs w:val="24"/>
        </w:rPr>
        <w:t xml:space="preserve">I </w:t>
      </w:r>
      <w:r w:rsidR="00EA0AE0" w:rsidRPr="00A06E63">
        <w:rPr>
          <w:rFonts w:ascii="Tahoma" w:hAnsi="Tahoma" w:cs="Tahoma"/>
          <w:sz w:val="24"/>
          <w:szCs w:val="24"/>
        </w:rPr>
        <w:t>część</w:t>
      </w:r>
      <w:r w:rsidRPr="00A06E63">
        <w:rPr>
          <w:rFonts w:ascii="Tahoma" w:hAnsi="Tahoma" w:cs="Tahoma"/>
          <w:sz w:val="24"/>
          <w:szCs w:val="24"/>
        </w:rPr>
        <w:t>: ocena formalna i merytoryczna</w:t>
      </w:r>
      <w:r w:rsidR="00241648" w:rsidRPr="00A06E63">
        <w:rPr>
          <w:rFonts w:ascii="Tahoma" w:hAnsi="Tahoma" w:cs="Tahoma"/>
          <w:sz w:val="24"/>
          <w:szCs w:val="24"/>
        </w:rPr>
        <w:t xml:space="preserve"> wniosków</w:t>
      </w:r>
      <w:r w:rsidR="00F424F8" w:rsidRPr="00A06E63">
        <w:rPr>
          <w:rFonts w:ascii="Tahoma" w:hAnsi="Tahoma" w:cs="Tahoma"/>
          <w:bCs/>
          <w:sz w:val="24"/>
          <w:szCs w:val="24"/>
        </w:rPr>
        <w:t>,</w:t>
      </w:r>
    </w:p>
    <w:p w14:paraId="48A53172" w14:textId="2A58F61F" w:rsidR="00A16194" w:rsidRPr="00A06E63" w:rsidRDefault="00A16194" w:rsidP="007D3720">
      <w:pPr>
        <w:numPr>
          <w:ilvl w:val="0"/>
          <w:numId w:val="30"/>
        </w:numPr>
        <w:autoSpaceDE w:val="0"/>
        <w:autoSpaceDN w:val="0"/>
        <w:adjustRightInd w:val="0"/>
        <w:spacing w:after="0" w:line="360" w:lineRule="auto"/>
        <w:ind w:left="993" w:hanging="284"/>
        <w:contextualSpacing/>
        <w:rPr>
          <w:rFonts w:ascii="Tahoma" w:hAnsi="Tahoma" w:cs="Tahoma"/>
          <w:sz w:val="24"/>
          <w:szCs w:val="24"/>
        </w:rPr>
      </w:pPr>
      <w:r w:rsidRPr="00A06E63">
        <w:rPr>
          <w:rFonts w:ascii="Tahoma" w:hAnsi="Tahoma" w:cs="Tahoma"/>
          <w:sz w:val="24"/>
          <w:szCs w:val="24"/>
        </w:rPr>
        <w:t xml:space="preserve">II </w:t>
      </w:r>
      <w:r w:rsidR="00EA0AE0" w:rsidRPr="00A06E63">
        <w:rPr>
          <w:rFonts w:ascii="Tahoma" w:hAnsi="Tahoma" w:cs="Tahoma"/>
          <w:sz w:val="24"/>
          <w:szCs w:val="24"/>
        </w:rPr>
        <w:t>część</w:t>
      </w:r>
      <w:r w:rsidRPr="00A06E63">
        <w:rPr>
          <w:rFonts w:ascii="Tahoma" w:hAnsi="Tahoma" w:cs="Tahoma"/>
          <w:sz w:val="24"/>
          <w:szCs w:val="24"/>
        </w:rPr>
        <w:t xml:space="preserve">: ocena Wnioskodawców pod kątem spełnienia kryteriów uczestnictwa </w:t>
      </w:r>
      <w:r w:rsidR="001F109B" w:rsidRPr="00A06E63">
        <w:rPr>
          <w:rFonts w:ascii="Tahoma" w:hAnsi="Tahoma" w:cs="Tahoma"/>
          <w:sz w:val="24"/>
          <w:szCs w:val="24"/>
        </w:rPr>
        <w:br/>
      </w:r>
      <w:r w:rsidRPr="00A06E63">
        <w:rPr>
          <w:rFonts w:ascii="Tahoma" w:hAnsi="Tahoma" w:cs="Tahoma"/>
          <w:sz w:val="24"/>
          <w:szCs w:val="24"/>
        </w:rPr>
        <w:t>w projekcie</w:t>
      </w:r>
      <w:r w:rsidR="00241648" w:rsidRPr="00A06E63">
        <w:rPr>
          <w:rFonts w:ascii="Tahoma" w:hAnsi="Tahoma" w:cs="Tahoma"/>
          <w:sz w:val="24"/>
          <w:szCs w:val="24"/>
        </w:rPr>
        <w:t>.</w:t>
      </w:r>
      <w:r w:rsidRPr="00A06E63">
        <w:rPr>
          <w:rFonts w:ascii="Tahoma" w:hAnsi="Tahoma" w:cs="Tahoma"/>
          <w:sz w:val="24"/>
          <w:szCs w:val="24"/>
        </w:rPr>
        <w:t xml:space="preserve"> </w:t>
      </w:r>
    </w:p>
    <w:p w14:paraId="7C94C5B9" w14:textId="6CAEEBB1" w:rsidR="00241648" w:rsidRPr="00A06E63" w:rsidRDefault="00A16194" w:rsidP="007D3720">
      <w:pPr>
        <w:pStyle w:val="Akapitzlist"/>
        <w:numPr>
          <w:ilvl w:val="0"/>
          <w:numId w:val="29"/>
        </w:numPr>
        <w:autoSpaceDE w:val="0"/>
        <w:autoSpaceDN w:val="0"/>
        <w:adjustRightInd w:val="0"/>
        <w:spacing w:line="360" w:lineRule="auto"/>
        <w:ind w:left="709" w:hanging="283"/>
        <w:rPr>
          <w:rFonts w:ascii="Tahoma" w:hAnsi="Tahoma" w:cs="Tahoma"/>
          <w:bCs/>
          <w:sz w:val="24"/>
          <w:szCs w:val="24"/>
        </w:rPr>
      </w:pPr>
      <w:r w:rsidRPr="00A06E63">
        <w:rPr>
          <w:rFonts w:ascii="Tahoma" w:hAnsi="Tahoma" w:cs="Tahoma"/>
          <w:bCs/>
          <w:sz w:val="24"/>
          <w:szCs w:val="24"/>
        </w:rPr>
        <w:t>Podczas pierwszego etapu</w:t>
      </w:r>
      <w:r w:rsidR="00F424F8" w:rsidRPr="00A06E63">
        <w:rPr>
          <w:rFonts w:ascii="Tahoma" w:hAnsi="Tahoma" w:cs="Tahoma"/>
          <w:bCs/>
          <w:sz w:val="24"/>
          <w:szCs w:val="24"/>
        </w:rPr>
        <w:t xml:space="preserve">, o którym mowa w pkt </w:t>
      </w:r>
      <w:r w:rsidR="00C35EDA" w:rsidRPr="00A06E63">
        <w:rPr>
          <w:rFonts w:ascii="Tahoma" w:hAnsi="Tahoma" w:cs="Tahoma"/>
          <w:bCs/>
          <w:sz w:val="24"/>
          <w:szCs w:val="24"/>
        </w:rPr>
        <w:t>2</w:t>
      </w:r>
      <w:r w:rsidR="00F424F8" w:rsidRPr="00A06E63">
        <w:rPr>
          <w:rFonts w:ascii="Tahoma" w:hAnsi="Tahoma" w:cs="Tahoma"/>
          <w:bCs/>
          <w:sz w:val="24"/>
          <w:szCs w:val="24"/>
        </w:rPr>
        <w:t xml:space="preserve"> </w:t>
      </w:r>
      <w:proofErr w:type="spellStart"/>
      <w:r w:rsidR="00C35EDA" w:rsidRPr="00A06E63">
        <w:rPr>
          <w:rFonts w:ascii="Tahoma" w:hAnsi="Tahoma" w:cs="Tahoma"/>
          <w:bCs/>
          <w:sz w:val="24"/>
          <w:szCs w:val="24"/>
        </w:rPr>
        <w:t>ppkt</w:t>
      </w:r>
      <w:proofErr w:type="spellEnd"/>
      <w:r w:rsidR="00F424F8" w:rsidRPr="00A06E63">
        <w:rPr>
          <w:rFonts w:ascii="Tahoma" w:hAnsi="Tahoma" w:cs="Tahoma"/>
          <w:bCs/>
          <w:sz w:val="24"/>
          <w:szCs w:val="24"/>
        </w:rPr>
        <w:t xml:space="preserve"> 1</w:t>
      </w:r>
      <w:r w:rsidR="00CD58A2" w:rsidRPr="00A06E63">
        <w:rPr>
          <w:rFonts w:ascii="Tahoma" w:hAnsi="Tahoma" w:cs="Tahoma"/>
          <w:bCs/>
          <w:sz w:val="24"/>
          <w:szCs w:val="24"/>
        </w:rPr>
        <w:t xml:space="preserve"> lit</w:t>
      </w:r>
      <w:r w:rsidR="0006325E" w:rsidRPr="00A06E63">
        <w:rPr>
          <w:rFonts w:ascii="Tahoma" w:hAnsi="Tahoma" w:cs="Tahoma"/>
          <w:bCs/>
          <w:sz w:val="24"/>
          <w:szCs w:val="24"/>
        </w:rPr>
        <w:t>.</w:t>
      </w:r>
      <w:r w:rsidR="00CD58A2" w:rsidRPr="00A06E63">
        <w:rPr>
          <w:rFonts w:ascii="Tahoma" w:hAnsi="Tahoma" w:cs="Tahoma"/>
          <w:bCs/>
          <w:sz w:val="24"/>
          <w:szCs w:val="24"/>
        </w:rPr>
        <w:t xml:space="preserve"> a</w:t>
      </w:r>
      <w:r w:rsidR="00241648" w:rsidRPr="00A06E63">
        <w:rPr>
          <w:rFonts w:ascii="Tahoma" w:hAnsi="Tahoma" w:cs="Tahoma"/>
          <w:bCs/>
          <w:sz w:val="24"/>
          <w:szCs w:val="24"/>
        </w:rPr>
        <w:t>,</w:t>
      </w:r>
      <w:r w:rsidRPr="00A06E63">
        <w:rPr>
          <w:rFonts w:ascii="Tahoma" w:hAnsi="Tahoma" w:cs="Tahoma"/>
          <w:bCs/>
          <w:sz w:val="24"/>
          <w:szCs w:val="24"/>
        </w:rPr>
        <w:t xml:space="preserve"> o</w:t>
      </w:r>
      <w:r w:rsidR="00264549" w:rsidRPr="00A06E63">
        <w:rPr>
          <w:rFonts w:ascii="Tahoma" w:hAnsi="Tahoma" w:cs="Tahoma"/>
          <w:bCs/>
          <w:sz w:val="24"/>
          <w:szCs w:val="24"/>
        </w:rPr>
        <w:t>cena złożonych wniosków przebieg</w:t>
      </w:r>
      <w:r w:rsidR="00241648" w:rsidRPr="00A06E63">
        <w:rPr>
          <w:rFonts w:ascii="Tahoma" w:hAnsi="Tahoma" w:cs="Tahoma"/>
          <w:bCs/>
          <w:sz w:val="24"/>
          <w:szCs w:val="24"/>
        </w:rPr>
        <w:t>ać będzie</w:t>
      </w:r>
      <w:r w:rsidR="00264549" w:rsidRPr="00A06E63">
        <w:rPr>
          <w:rFonts w:ascii="Tahoma" w:hAnsi="Tahoma" w:cs="Tahoma"/>
          <w:bCs/>
          <w:sz w:val="24"/>
          <w:szCs w:val="24"/>
        </w:rPr>
        <w:t xml:space="preserve"> zgodnie z </w:t>
      </w:r>
      <w:r w:rsidR="00811FC8" w:rsidRPr="00A06E63">
        <w:rPr>
          <w:rFonts w:ascii="Tahoma" w:hAnsi="Tahoma" w:cs="Tahoma"/>
          <w:bCs/>
          <w:sz w:val="24"/>
          <w:szCs w:val="24"/>
        </w:rPr>
        <w:t>zasadami i warunkami okr</w:t>
      </w:r>
      <w:r w:rsidR="00264549" w:rsidRPr="00A06E63">
        <w:rPr>
          <w:rFonts w:ascii="Tahoma" w:hAnsi="Tahoma" w:cs="Tahoma"/>
          <w:bCs/>
          <w:sz w:val="24"/>
          <w:szCs w:val="24"/>
        </w:rPr>
        <w:t xml:space="preserve">eślonymi w </w:t>
      </w:r>
      <w:r w:rsidR="00811FC8" w:rsidRPr="00A06E63">
        <w:rPr>
          <w:rFonts w:ascii="Tahoma" w:hAnsi="Tahoma" w:cs="Tahoma"/>
          <w:bCs/>
          <w:sz w:val="24"/>
          <w:szCs w:val="24"/>
        </w:rPr>
        <w:t>Zasadach</w:t>
      </w:r>
      <w:r w:rsidR="002D77E7" w:rsidRPr="00A06E63">
        <w:rPr>
          <w:rFonts w:ascii="Tahoma" w:hAnsi="Tahoma" w:cs="Tahoma"/>
          <w:bCs/>
          <w:sz w:val="24"/>
          <w:szCs w:val="24"/>
        </w:rPr>
        <w:t>, z zastrzeżeniem że ocena merytoryczna zostanie dokonana w oparciu o</w:t>
      </w:r>
      <w:r w:rsidR="009B781C" w:rsidRPr="00A06E63">
        <w:rPr>
          <w:rFonts w:ascii="Tahoma" w:hAnsi="Tahoma" w:cs="Tahoma"/>
          <w:bCs/>
          <w:sz w:val="24"/>
          <w:szCs w:val="24"/>
        </w:rPr>
        <w:t xml:space="preserve"> kart</w:t>
      </w:r>
      <w:r w:rsidR="002D77E7" w:rsidRPr="00A06E63">
        <w:rPr>
          <w:rFonts w:ascii="Tahoma" w:hAnsi="Tahoma" w:cs="Tahoma"/>
          <w:bCs/>
          <w:sz w:val="24"/>
          <w:szCs w:val="24"/>
        </w:rPr>
        <w:t>ę</w:t>
      </w:r>
      <w:r w:rsidR="009B781C" w:rsidRPr="00A06E63">
        <w:rPr>
          <w:rFonts w:ascii="Tahoma" w:hAnsi="Tahoma" w:cs="Tahoma"/>
          <w:bCs/>
          <w:sz w:val="24"/>
          <w:szCs w:val="24"/>
        </w:rPr>
        <w:t xml:space="preserve"> oceny merytorycznej</w:t>
      </w:r>
      <w:r w:rsidR="002D77E7" w:rsidRPr="00A06E63">
        <w:rPr>
          <w:rFonts w:ascii="Tahoma" w:hAnsi="Tahoma" w:cs="Tahoma"/>
          <w:bCs/>
          <w:sz w:val="24"/>
          <w:szCs w:val="24"/>
        </w:rPr>
        <w:t xml:space="preserve"> stanowiącej załącznik nr 1 do niniejszego dokumentu</w:t>
      </w:r>
      <w:r w:rsidR="00241648" w:rsidRPr="00A06E63">
        <w:rPr>
          <w:rFonts w:ascii="Tahoma" w:hAnsi="Tahoma" w:cs="Tahoma"/>
          <w:bCs/>
          <w:sz w:val="24"/>
          <w:szCs w:val="24"/>
        </w:rPr>
        <w:t>.</w:t>
      </w:r>
    </w:p>
    <w:p w14:paraId="6E3EAD8D" w14:textId="484A8D73" w:rsidR="00264549" w:rsidRPr="00A06E63" w:rsidRDefault="00264549" w:rsidP="007D3720">
      <w:pPr>
        <w:pStyle w:val="Akapitzlist"/>
        <w:numPr>
          <w:ilvl w:val="0"/>
          <w:numId w:val="29"/>
        </w:numPr>
        <w:autoSpaceDE w:val="0"/>
        <w:autoSpaceDN w:val="0"/>
        <w:adjustRightInd w:val="0"/>
        <w:spacing w:line="360" w:lineRule="auto"/>
        <w:ind w:left="709" w:hanging="283"/>
        <w:rPr>
          <w:rFonts w:ascii="Tahoma" w:hAnsi="Tahoma" w:cs="Tahoma"/>
          <w:bCs/>
          <w:sz w:val="24"/>
          <w:szCs w:val="24"/>
        </w:rPr>
      </w:pPr>
      <w:r w:rsidRPr="00A06E63">
        <w:rPr>
          <w:rFonts w:ascii="Tahoma" w:hAnsi="Tahoma" w:cs="Tahoma"/>
          <w:bCs/>
          <w:sz w:val="24"/>
          <w:szCs w:val="24"/>
        </w:rPr>
        <w:t xml:space="preserve">Po zakończonej </w:t>
      </w:r>
      <w:r w:rsidR="00A16194" w:rsidRPr="00A06E63">
        <w:rPr>
          <w:rFonts w:ascii="Tahoma" w:hAnsi="Tahoma" w:cs="Tahoma"/>
          <w:bCs/>
          <w:sz w:val="24"/>
          <w:szCs w:val="24"/>
        </w:rPr>
        <w:t xml:space="preserve">przez Komisję </w:t>
      </w:r>
      <w:r w:rsidRPr="00A06E63">
        <w:rPr>
          <w:rFonts w:ascii="Tahoma" w:hAnsi="Tahoma" w:cs="Tahoma"/>
          <w:bCs/>
          <w:sz w:val="24"/>
          <w:szCs w:val="24"/>
        </w:rPr>
        <w:t>ocenie formalnej i merytorycznej sporządz</w:t>
      </w:r>
      <w:r w:rsidR="00513707" w:rsidRPr="00A06E63">
        <w:rPr>
          <w:rFonts w:ascii="Tahoma" w:hAnsi="Tahoma" w:cs="Tahoma"/>
          <w:bCs/>
          <w:sz w:val="24"/>
          <w:szCs w:val="24"/>
        </w:rPr>
        <w:t xml:space="preserve">ony </w:t>
      </w:r>
      <w:r w:rsidR="00811FC8" w:rsidRPr="00A06E63">
        <w:rPr>
          <w:rFonts w:ascii="Tahoma" w:hAnsi="Tahoma" w:cs="Tahoma"/>
          <w:bCs/>
          <w:sz w:val="24"/>
          <w:szCs w:val="24"/>
        </w:rPr>
        <w:t>zosta</w:t>
      </w:r>
      <w:r w:rsidR="00513707" w:rsidRPr="00A06E63">
        <w:rPr>
          <w:rFonts w:ascii="Tahoma" w:hAnsi="Tahoma" w:cs="Tahoma"/>
          <w:bCs/>
          <w:sz w:val="24"/>
          <w:szCs w:val="24"/>
        </w:rPr>
        <w:t>nie</w:t>
      </w:r>
      <w:r w:rsidRPr="00A06E63">
        <w:rPr>
          <w:rFonts w:ascii="Tahoma" w:hAnsi="Tahoma" w:cs="Tahoma"/>
          <w:bCs/>
          <w:sz w:val="24"/>
          <w:szCs w:val="24"/>
        </w:rPr>
        <w:t xml:space="preserve"> wykaz wszystkich wniosków, które uzyskały pozytywną ocenę</w:t>
      </w:r>
      <w:r w:rsidR="00F424F8" w:rsidRPr="00A06E63">
        <w:rPr>
          <w:rFonts w:ascii="Tahoma" w:hAnsi="Tahoma" w:cs="Tahoma"/>
          <w:bCs/>
          <w:sz w:val="24"/>
          <w:szCs w:val="24"/>
        </w:rPr>
        <w:t xml:space="preserve"> formalną i merytoryczną, </w:t>
      </w:r>
      <w:r w:rsidR="001F109B" w:rsidRPr="00A06E63">
        <w:rPr>
          <w:rFonts w:ascii="Tahoma" w:hAnsi="Tahoma" w:cs="Tahoma"/>
          <w:bCs/>
          <w:sz w:val="24"/>
          <w:szCs w:val="24"/>
        </w:rPr>
        <w:br/>
      </w:r>
      <w:r w:rsidR="00811FC8" w:rsidRPr="00A06E63">
        <w:rPr>
          <w:rFonts w:ascii="Tahoma" w:hAnsi="Tahoma" w:cs="Tahoma"/>
          <w:bCs/>
          <w:sz w:val="24"/>
          <w:szCs w:val="24"/>
        </w:rPr>
        <w:t>według malejącej liczby punktów, czyli zaczynając od wniosku, który otrzymał największą liczbę punktów</w:t>
      </w:r>
      <w:r w:rsidR="00F424F8" w:rsidRPr="00A06E63">
        <w:rPr>
          <w:rFonts w:ascii="Tahoma" w:hAnsi="Tahoma" w:cs="Tahoma"/>
          <w:bCs/>
          <w:sz w:val="24"/>
          <w:szCs w:val="24"/>
        </w:rPr>
        <w:t>.</w:t>
      </w:r>
    </w:p>
    <w:p w14:paraId="0C77F553" w14:textId="22EAC669" w:rsidR="00811FC8" w:rsidRPr="00A06E63" w:rsidRDefault="00190627" w:rsidP="007D3720">
      <w:pPr>
        <w:pStyle w:val="Akapitzlist"/>
        <w:numPr>
          <w:ilvl w:val="0"/>
          <w:numId w:val="29"/>
        </w:numPr>
        <w:autoSpaceDE w:val="0"/>
        <w:autoSpaceDN w:val="0"/>
        <w:adjustRightInd w:val="0"/>
        <w:spacing w:line="360" w:lineRule="auto"/>
        <w:ind w:left="709" w:hanging="283"/>
        <w:rPr>
          <w:rFonts w:ascii="Tahoma" w:hAnsi="Tahoma" w:cs="Tahoma"/>
          <w:bCs/>
          <w:sz w:val="24"/>
          <w:szCs w:val="24"/>
        </w:rPr>
      </w:pPr>
      <w:r w:rsidRPr="00A06E63">
        <w:rPr>
          <w:rFonts w:ascii="Tahoma" w:hAnsi="Tahoma" w:cs="Tahoma"/>
          <w:bCs/>
          <w:sz w:val="24"/>
          <w:szCs w:val="24"/>
        </w:rPr>
        <w:t>Na</w:t>
      </w:r>
      <w:r w:rsidR="00F424F8" w:rsidRPr="00A06E63">
        <w:rPr>
          <w:rFonts w:ascii="Tahoma" w:hAnsi="Tahoma" w:cs="Tahoma"/>
          <w:bCs/>
          <w:sz w:val="24"/>
          <w:szCs w:val="24"/>
        </w:rPr>
        <w:t xml:space="preserve"> etapie drugim, o którym mowa w pkt </w:t>
      </w:r>
      <w:r w:rsidR="00C35EDA" w:rsidRPr="00A06E63">
        <w:rPr>
          <w:rFonts w:ascii="Tahoma" w:hAnsi="Tahoma" w:cs="Tahoma"/>
          <w:bCs/>
          <w:sz w:val="24"/>
          <w:szCs w:val="24"/>
        </w:rPr>
        <w:t>2</w:t>
      </w:r>
      <w:r w:rsidR="00F424F8" w:rsidRPr="00A06E63">
        <w:rPr>
          <w:rFonts w:ascii="Tahoma" w:hAnsi="Tahoma" w:cs="Tahoma"/>
          <w:bCs/>
          <w:sz w:val="24"/>
          <w:szCs w:val="24"/>
        </w:rPr>
        <w:t xml:space="preserve"> </w:t>
      </w:r>
      <w:proofErr w:type="spellStart"/>
      <w:r w:rsidR="00C35EDA" w:rsidRPr="00A06E63">
        <w:rPr>
          <w:rFonts w:ascii="Tahoma" w:hAnsi="Tahoma" w:cs="Tahoma"/>
          <w:bCs/>
          <w:sz w:val="24"/>
          <w:szCs w:val="24"/>
        </w:rPr>
        <w:t>ppkt</w:t>
      </w:r>
      <w:proofErr w:type="spellEnd"/>
      <w:r w:rsidR="00F424F8" w:rsidRPr="00A06E63">
        <w:rPr>
          <w:rFonts w:ascii="Tahoma" w:hAnsi="Tahoma" w:cs="Tahoma"/>
          <w:bCs/>
          <w:sz w:val="24"/>
          <w:szCs w:val="24"/>
        </w:rPr>
        <w:t xml:space="preserve"> 2</w:t>
      </w:r>
      <w:r w:rsidR="0006325E" w:rsidRPr="00A06E63">
        <w:rPr>
          <w:rFonts w:ascii="Tahoma" w:hAnsi="Tahoma" w:cs="Tahoma"/>
          <w:bCs/>
          <w:sz w:val="24"/>
          <w:szCs w:val="24"/>
        </w:rPr>
        <w:t xml:space="preserve"> lit. b</w:t>
      </w:r>
      <w:r w:rsidRPr="00A06E63">
        <w:rPr>
          <w:rFonts w:ascii="Tahoma" w:hAnsi="Tahoma" w:cs="Tahoma"/>
          <w:bCs/>
          <w:sz w:val="24"/>
          <w:szCs w:val="24"/>
        </w:rPr>
        <w:t>, w</w:t>
      </w:r>
      <w:r w:rsidR="00264549" w:rsidRPr="00A06E63">
        <w:rPr>
          <w:rFonts w:ascii="Tahoma" w:hAnsi="Tahoma" w:cs="Tahoma"/>
          <w:bCs/>
          <w:sz w:val="24"/>
          <w:szCs w:val="24"/>
        </w:rPr>
        <w:t xml:space="preserve"> celu realizacji wskazanych </w:t>
      </w:r>
      <w:r w:rsidR="001F109B" w:rsidRPr="00A06E63">
        <w:rPr>
          <w:rFonts w:ascii="Tahoma" w:hAnsi="Tahoma" w:cs="Tahoma"/>
          <w:bCs/>
          <w:sz w:val="24"/>
          <w:szCs w:val="24"/>
        </w:rPr>
        <w:br/>
      </w:r>
      <w:r w:rsidR="00264549" w:rsidRPr="00A06E63">
        <w:rPr>
          <w:rFonts w:ascii="Tahoma" w:hAnsi="Tahoma" w:cs="Tahoma"/>
          <w:bCs/>
          <w:sz w:val="24"/>
          <w:szCs w:val="24"/>
        </w:rPr>
        <w:t>w projekcie „</w:t>
      </w:r>
      <w:r w:rsidR="00A53BF6" w:rsidRPr="00A06E63">
        <w:rPr>
          <w:rFonts w:ascii="Tahoma" w:hAnsi="Tahoma" w:cs="Tahoma"/>
          <w:bCs/>
          <w:sz w:val="24"/>
          <w:szCs w:val="24"/>
        </w:rPr>
        <w:t>Przez aktywność do zatrudnienia</w:t>
      </w:r>
      <w:r w:rsidR="00264549" w:rsidRPr="00A06E63">
        <w:rPr>
          <w:rFonts w:ascii="Tahoma" w:hAnsi="Tahoma" w:cs="Tahoma"/>
          <w:bCs/>
          <w:sz w:val="24"/>
          <w:szCs w:val="24"/>
        </w:rPr>
        <w:t>” założeń oraz osiągnięci</w:t>
      </w:r>
      <w:r w:rsidR="00811FC8" w:rsidRPr="00A06E63">
        <w:rPr>
          <w:rFonts w:ascii="Tahoma" w:hAnsi="Tahoma" w:cs="Tahoma"/>
          <w:bCs/>
          <w:sz w:val="24"/>
          <w:szCs w:val="24"/>
        </w:rPr>
        <w:t>a</w:t>
      </w:r>
      <w:r w:rsidR="00264549" w:rsidRPr="00A06E63">
        <w:rPr>
          <w:rFonts w:ascii="Tahoma" w:hAnsi="Tahoma" w:cs="Tahoma"/>
          <w:bCs/>
          <w:sz w:val="24"/>
          <w:szCs w:val="24"/>
        </w:rPr>
        <w:t xml:space="preserve"> </w:t>
      </w:r>
      <w:r w:rsidR="00513707" w:rsidRPr="00A06E63">
        <w:rPr>
          <w:rFonts w:ascii="Tahoma" w:hAnsi="Tahoma" w:cs="Tahoma"/>
          <w:bCs/>
          <w:sz w:val="24"/>
          <w:szCs w:val="24"/>
        </w:rPr>
        <w:t>wymaganych</w:t>
      </w:r>
      <w:r w:rsidR="00264549" w:rsidRPr="00A06E63">
        <w:rPr>
          <w:rFonts w:ascii="Tahoma" w:hAnsi="Tahoma" w:cs="Tahoma"/>
          <w:bCs/>
          <w:sz w:val="24"/>
          <w:szCs w:val="24"/>
        </w:rPr>
        <w:t xml:space="preserve"> przez I</w:t>
      </w:r>
      <w:r w:rsidR="00513707" w:rsidRPr="00A06E63">
        <w:rPr>
          <w:rFonts w:ascii="Tahoma" w:hAnsi="Tahoma" w:cs="Tahoma"/>
          <w:bCs/>
          <w:sz w:val="24"/>
          <w:szCs w:val="24"/>
        </w:rPr>
        <w:t>nstytucję Pośredniczącą</w:t>
      </w:r>
      <w:r w:rsidR="00264549" w:rsidRPr="00A06E63">
        <w:rPr>
          <w:rFonts w:ascii="Tahoma" w:hAnsi="Tahoma" w:cs="Tahoma"/>
          <w:bCs/>
          <w:sz w:val="24"/>
          <w:szCs w:val="24"/>
        </w:rPr>
        <w:t xml:space="preserve"> wskaźników produktu i rezultatu </w:t>
      </w:r>
      <w:r w:rsidR="00811FC8" w:rsidRPr="00A06E63">
        <w:rPr>
          <w:rFonts w:ascii="Tahoma" w:hAnsi="Tahoma" w:cs="Tahoma"/>
          <w:bCs/>
          <w:sz w:val="24"/>
          <w:szCs w:val="24"/>
        </w:rPr>
        <w:t xml:space="preserve">- </w:t>
      </w:r>
      <w:r w:rsidR="00264549" w:rsidRPr="00A06E63">
        <w:rPr>
          <w:rFonts w:ascii="Tahoma" w:hAnsi="Tahoma" w:cs="Tahoma"/>
          <w:bCs/>
          <w:sz w:val="24"/>
          <w:szCs w:val="24"/>
        </w:rPr>
        <w:t xml:space="preserve">Komisja dokonuje oceny </w:t>
      </w:r>
      <w:r w:rsidRPr="00A06E63">
        <w:rPr>
          <w:rFonts w:ascii="Tahoma" w:hAnsi="Tahoma" w:cs="Tahoma"/>
          <w:bCs/>
          <w:sz w:val="24"/>
          <w:szCs w:val="24"/>
        </w:rPr>
        <w:t>Wnioskodawców</w:t>
      </w:r>
      <w:r w:rsidR="00811FC8" w:rsidRPr="00A06E63">
        <w:rPr>
          <w:rFonts w:ascii="Tahoma" w:hAnsi="Tahoma" w:cs="Tahoma"/>
          <w:bCs/>
          <w:sz w:val="24"/>
          <w:szCs w:val="24"/>
        </w:rPr>
        <w:t xml:space="preserve"> pod kątem przynależności do grup osób w szczególnej sytuacji na rynku</w:t>
      </w:r>
      <w:r w:rsidRPr="00A06E63">
        <w:rPr>
          <w:rFonts w:ascii="Tahoma" w:hAnsi="Tahoma" w:cs="Tahoma"/>
          <w:bCs/>
          <w:sz w:val="24"/>
          <w:szCs w:val="24"/>
        </w:rPr>
        <w:t xml:space="preserve"> </w:t>
      </w:r>
      <w:r w:rsidR="00811FC8" w:rsidRPr="00A06E63">
        <w:rPr>
          <w:rFonts w:ascii="Tahoma" w:hAnsi="Tahoma" w:cs="Tahoma"/>
          <w:bCs/>
          <w:sz w:val="24"/>
          <w:szCs w:val="24"/>
        </w:rPr>
        <w:t xml:space="preserve">pracy. W związku z koniecznością osiągnięcia konkretnych wskaźników produktu i rezultatu etap drugi oceny jest nadrzędy i decydujący w </w:t>
      </w:r>
      <w:r w:rsidR="00BF2C42" w:rsidRPr="00A06E63">
        <w:rPr>
          <w:rFonts w:ascii="Tahoma" w:hAnsi="Tahoma" w:cs="Tahoma"/>
          <w:bCs/>
          <w:sz w:val="24"/>
          <w:szCs w:val="24"/>
        </w:rPr>
        <w:t>kwestii</w:t>
      </w:r>
      <w:r w:rsidR="00811FC8" w:rsidRPr="00A06E63">
        <w:rPr>
          <w:rFonts w:ascii="Tahoma" w:hAnsi="Tahoma" w:cs="Tahoma"/>
          <w:bCs/>
          <w:sz w:val="24"/>
          <w:szCs w:val="24"/>
        </w:rPr>
        <w:t xml:space="preserve"> przyznania dofinansowania. </w:t>
      </w:r>
    </w:p>
    <w:p w14:paraId="4B6AC245" w14:textId="61275724" w:rsidR="00CF0733" w:rsidRPr="00A06E63" w:rsidRDefault="00CF0733" w:rsidP="007D3720">
      <w:pPr>
        <w:pStyle w:val="Akapitzlist"/>
        <w:numPr>
          <w:ilvl w:val="0"/>
          <w:numId w:val="29"/>
        </w:numPr>
        <w:autoSpaceDE w:val="0"/>
        <w:autoSpaceDN w:val="0"/>
        <w:adjustRightInd w:val="0"/>
        <w:spacing w:line="360" w:lineRule="auto"/>
        <w:ind w:left="709" w:hanging="283"/>
        <w:rPr>
          <w:rFonts w:ascii="Tahoma" w:hAnsi="Tahoma" w:cs="Tahoma"/>
          <w:bCs/>
          <w:sz w:val="24"/>
          <w:szCs w:val="24"/>
        </w:rPr>
      </w:pPr>
      <w:r w:rsidRPr="00A06E63">
        <w:rPr>
          <w:rFonts w:ascii="Tahoma" w:hAnsi="Tahoma" w:cs="Tahoma"/>
          <w:bCs/>
          <w:sz w:val="24"/>
          <w:szCs w:val="24"/>
        </w:rPr>
        <w:t xml:space="preserve">Ocena Wnioskodawcy przeprowadzana jest zgodnie z „Kartą oceny Wnioskodawcy” stanowiącą załącznik nr </w:t>
      </w:r>
      <w:r w:rsidR="00CD58A2" w:rsidRPr="00A06E63">
        <w:rPr>
          <w:rFonts w:ascii="Tahoma" w:hAnsi="Tahoma" w:cs="Tahoma"/>
          <w:bCs/>
          <w:sz w:val="24"/>
          <w:szCs w:val="24"/>
        </w:rPr>
        <w:t>2</w:t>
      </w:r>
      <w:r w:rsidRPr="00A06E63">
        <w:rPr>
          <w:rFonts w:ascii="Tahoma" w:hAnsi="Tahoma" w:cs="Tahoma"/>
          <w:bCs/>
          <w:sz w:val="24"/>
          <w:szCs w:val="24"/>
        </w:rPr>
        <w:t xml:space="preserve"> do niniejszego dokumentu.</w:t>
      </w:r>
    </w:p>
    <w:p w14:paraId="0A57223C" w14:textId="1AA688F0" w:rsidR="00584C95" w:rsidRPr="00A06E63" w:rsidRDefault="00A16194" w:rsidP="007D3720">
      <w:pPr>
        <w:pStyle w:val="Akapitzlist"/>
        <w:numPr>
          <w:ilvl w:val="0"/>
          <w:numId w:val="29"/>
        </w:numPr>
        <w:autoSpaceDE w:val="0"/>
        <w:autoSpaceDN w:val="0"/>
        <w:adjustRightInd w:val="0"/>
        <w:spacing w:line="360" w:lineRule="auto"/>
        <w:ind w:left="709" w:hanging="283"/>
        <w:rPr>
          <w:rFonts w:ascii="Tahoma" w:hAnsi="Tahoma" w:cs="Tahoma"/>
          <w:bCs/>
          <w:sz w:val="24"/>
          <w:szCs w:val="24"/>
        </w:rPr>
      </w:pPr>
      <w:r w:rsidRPr="00A06E63">
        <w:rPr>
          <w:rFonts w:ascii="Tahoma" w:hAnsi="Tahoma" w:cs="Tahoma"/>
          <w:sz w:val="24"/>
          <w:szCs w:val="24"/>
        </w:rPr>
        <w:t xml:space="preserve">Wnioskodawcom przyporządkowywane będą punkty </w:t>
      </w:r>
      <w:r w:rsidR="00584C95" w:rsidRPr="00A06E63">
        <w:rPr>
          <w:rFonts w:ascii="Tahoma" w:hAnsi="Tahoma" w:cs="Tahoma"/>
          <w:sz w:val="24"/>
          <w:szCs w:val="24"/>
        </w:rPr>
        <w:t xml:space="preserve">w związku z przynależnością </w:t>
      </w:r>
      <w:r w:rsidR="001F109B" w:rsidRPr="00A06E63">
        <w:rPr>
          <w:rFonts w:ascii="Tahoma" w:hAnsi="Tahoma" w:cs="Tahoma"/>
          <w:sz w:val="24"/>
          <w:szCs w:val="24"/>
        </w:rPr>
        <w:br/>
      </w:r>
      <w:r w:rsidR="00584C95" w:rsidRPr="00A06E63">
        <w:rPr>
          <w:rFonts w:ascii="Tahoma" w:hAnsi="Tahoma" w:cs="Tahoma"/>
          <w:sz w:val="24"/>
          <w:szCs w:val="24"/>
        </w:rPr>
        <w:t xml:space="preserve">i udokumentowaniem tej przynależności, do </w:t>
      </w:r>
      <w:r w:rsidR="00811FC8" w:rsidRPr="00A06E63">
        <w:rPr>
          <w:rFonts w:ascii="Tahoma" w:hAnsi="Tahoma" w:cs="Tahoma"/>
          <w:sz w:val="24"/>
          <w:szCs w:val="24"/>
        </w:rPr>
        <w:t>jednej</w:t>
      </w:r>
      <w:r w:rsidR="00584C95" w:rsidRPr="00A06E63">
        <w:rPr>
          <w:rFonts w:ascii="Tahoma" w:hAnsi="Tahoma" w:cs="Tahoma"/>
          <w:sz w:val="24"/>
          <w:szCs w:val="24"/>
        </w:rPr>
        <w:t xml:space="preserve"> lub kilku </w:t>
      </w:r>
      <w:r w:rsidR="00190627" w:rsidRPr="00A06E63">
        <w:rPr>
          <w:rFonts w:ascii="Tahoma" w:hAnsi="Tahoma" w:cs="Tahoma"/>
          <w:sz w:val="24"/>
          <w:szCs w:val="24"/>
        </w:rPr>
        <w:t>wyszczególnionych</w:t>
      </w:r>
      <w:r w:rsidR="00584C95" w:rsidRPr="00A06E63">
        <w:rPr>
          <w:rFonts w:ascii="Tahoma" w:hAnsi="Tahoma" w:cs="Tahoma"/>
          <w:sz w:val="24"/>
          <w:szCs w:val="24"/>
        </w:rPr>
        <w:t xml:space="preserve"> grup, </w:t>
      </w:r>
      <w:r w:rsidR="001F109B" w:rsidRPr="00A06E63">
        <w:rPr>
          <w:rFonts w:ascii="Tahoma" w:hAnsi="Tahoma" w:cs="Tahoma"/>
          <w:sz w:val="24"/>
          <w:szCs w:val="24"/>
        </w:rPr>
        <w:br/>
      </w:r>
      <w:r w:rsidR="00584C95" w:rsidRPr="00A06E63">
        <w:rPr>
          <w:rFonts w:ascii="Tahoma" w:hAnsi="Tahoma" w:cs="Tahoma"/>
          <w:sz w:val="24"/>
          <w:szCs w:val="24"/>
        </w:rPr>
        <w:t>w następujący sposób:</w:t>
      </w:r>
    </w:p>
    <w:p w14:paraId="4BC906DA" w14:textId="31029962" w:rsidR="00584C95" w:rsidRPr="00A06E63" w:rsidRDefault="00584C95" w:rsidP="007D3720">
      <w:pPr>
        <w:numPr>
          <w:ilvl w:val="0"/>
          <w:numId w:val="16"/>
        </w:numPr>
        <w:autoSpaceDE w:val="0"/>
        <w:autoSpaceDN w:val="0"/>
        <w:adjustRightInd w:val="0"/>
        <w:spacing w:after="0" w:line="360" w:lineRule="auto"/>
        <w:ind w:left="1080" w:hanging="360"/>
        <w:contextualSpacing/>
        <w:rPr>
          <w:rFonts w:ascii="Tahoma" w:hAnsi="Tahoma" w:cs="Tahoma"/>
          <w:sz w:val="24"/>
          <w:szCs w:val="24"/>
        </w:rPr>
      </w:pPr>
      <w:r w:rsidRPr="00A06E63">
        <w:rPr>
          <w:rFonts w:ascii="Tahoma" w:hAnsi="Tahoma" w:cs="Tahoma"/>
          <w:sz w:val="24"/>
          <w:szCs w:val="24"/>
        </w:rPr>
        <w:t xml:space="preserve">osoby długotrwale bezrobotne – </w:t>
      </w:r>
      <w:r w:rsidR="00190627" w:rsidRPr="00A06E63">
        <w:rPr>
          <w:rFonts w:ascii="Tahoma" w:hAnsi="Tahoma" w:cs="Tahoma"/>
          <w:sz w:val="24"/>
          <w:szCs w:val="24"/>
        </w:rPr>
        <w:t>5</w:t>
      </w:r>
      <w:r w:rsidRPr="00A06E63">
        <w:rPr>
          <w:rFonts w:ascii="Tahoma" w:hAnsi="Tahoma" w:cs="Tahoma"/>
          <w:sz w:val="24"/>
          <w:szCs w:val="24"/>
        </w:rPr>
        <w:t xml:space="preserve"> pkt,</w:t>
      </w:r>
    </w:p>
    <w:p w14:paraId="7A18B5BB" w14:textId="699CFA6F" w:rsidR="00584C95" w:rsidRPr="00A06E63" w:rsidRDefault="00584C95" w:rsidP="007D3720">
      <w:pPr>
        <w:numPr>
          <w:ilvl w:val="0"/>
          <w:numId w:val="17"/>
        </w:numPr>
        <w:autoSpaceDE w:val="0"/>
        <w:autoSpaceDN w:val="0"/>
        <w:adjustRightInd w:val="0"/>
        <w:spacing w:after="0" w:line="360" w:lineRule="auto"/>
        <w:ind w:left="1080" w:hanging="360"/>
        <w:contextualSpacing/>
        <w:rPr>
          <w:rFonts w:ascii="Tahoma" w:hAnsi="Tahoma" w:cs="Tahoma"/>
          <w:sz w:val="24"/>
          <w:szCs w:val="24"/>
        </w:rPr>
      </w:pPr>
      <w:r w:rsidRPr="00A06E63">
        <w:rPr>
          <w:rFonts w:ascii="Tahoma" w:hAnsi="Tahoma" w:cs="Tahoma"/>
          <w:sz w:val="24"/>
          <w:szCs w:val="24"/>
        </w:rPr>
        <w:t xml:space="preserve">osoby z niepełnosprawnościami – </w:t>
      </w:r>
      <w:r w:rsidR="00190627" w:rsidRPr="00A06E63">
        <w:rPr>
          <w:rFonts w:ascii="Tahoma" w:hAnsi="Tahoma" w:cs="Tahoma"/>
          <w:sz w:val="24"/>
          <w:szCs w:val="24"/>
        </w:rPr>
        <w:t>6</w:t>
      </w:r>
      <w:r w:rsidRPr="00A06E63">
        <w:rPr>
          <w:rFonts w:ascii="Tahoma" w:hAnsi="Tahoma" w:cs="Tahoma"/>
          <w:sz w:val="24"/>
          <w:szCs w:val="24"/>
        </w:rPr>
        <w:t xml:space="preserve"> pkt,</w:t>
      </w:r>
    </w:p>
    <w:p w14:paraId="2100AD4A" w14:textId="6E6B38C5" w:rsidR="00584C95" w:rsidRPr="00A06E63" w:rsidRDefault="00584C95" w:rsidP="007D3720">
      <w:pPr>
        <w:numPr>
          <w:ilvl w:val="0"/>
          <w:numId w:val="18"/>
        </w:numPr>
        <w:autoSpaceDE w:val="0"/>
        <w:autoSpaceDN w:val="0"/>
        <w:adjustRightInd w:val="0"/>
        <w:spacing w:after="0" w:line="360" w:lineRule="auto"/>
        <w:ind w:left="1080" w:hanging="360"/>
        <w:contextualSpacing/>
        <w:rPr>
          <w:rFonts w:ascii="Tahoma" w:hAnsi="Tahoma" w:cs="Tahoma"/>
          <w:sz w:val="24"/>
          <w:szCs w:val="24"/>
        </w:rPr>
      </w:pPr>
      <w:r w:rsidRPr="00A06E63">
        <w:rPr>
          <w:rFonts w:ascii="Tahoma" w:hAnsi="Tahoma" w:cs="Tahoma"/>
          <w:sz w:val="24"/>
          <w:szCs w:val="24"/>
        </w:rPr>
        <w:t xml:space="preserve">osoby w wieku 50 lat i więcej – </w:t>
      </w:r>
      <w:r w:rsidR="00190627" w:rsidRPr="00A06E63">
        <w:rPr>
          <w:rFonts w:ascii="Tahoma" w:hAnsi="Tahoma" w:cs="Tahoma"/>
          <w:sz w:val="24"/>
          <w:szCs w:val="24"/>
        </w:rPr>
        <w:t>8</w:t>
      </w:r>
      <w:r w:rsidRPr="00A06E63">
        <w:rPr>
          <w:rFonts w:ascii="Tahoma" w:hAnsi="Tahoma" w:cs="Tahoma"/>
          <w:sz w:val="24"/>
          <w:szCs w:val="24"/>
        </w:rPr>
        <w:t xml:space="preserve"> pkt,</w:t>
      </w:r>
    </w:p>
    <w:p w14:paraId="3204A828" w14:textId="285E3AE8" w:rsidR="00584C95" w:rsidRPr="00A06E63" w:rsidRDefault="00584C95" w:rsidP="007D3720">
      <w:pPr>
        <w:numPr>
          <w:ilvl w:val="0"/>
          <w:numId w:val="19"/>
        </w:numPr>
        <w:autoSpaceDE w:val="0"/>
        <w:autoSpaceDN w:val="0"/>
        <w:adjustRightInd w:val="0"/>
        <w:spacing w:after="0" w:line="360" w:lineRule="auto"/>
        <w:ind w:left="1080" w:hanging="360"/>
        <w:contextualSpacing/>
        <w:rPr>
          <w:rFonts w:ascii="Tahoma" w:hAnsi="Tahoma" w:cs="Tahoma"/>
          <w:sz w:val="24"/>
          <w:szCs w:val="24"/>
        </w:rPr>
      </w:pPr>
      <w:r w:rsidRPr="00A06E63">
        <w:rPr>
          <w:rFonts w:ascii="Tahoma" w:hAnsi="Tahoma" w:cs="Tahoma"/>
          <w:sz w:val="24"/>
          <w:szCs w:val="24"/>
        </w:rPr>
        <w:t xml:space="preserve">osoby </w:t>
      </w:r>
      <w:r w:rsidR="00190627" w:rsidRPr="00A06E63">
        <w:rPr>
          <w:rFonts w:ascii="Tahoma" w:hAnsi="Tahoma" w:cs="Tahoma"/>
          <w:sz w:val="24"/>
          <w:szCs w:val="24"/>
        </w:rPr>
        <w:t>w wieku 18-29 lat</w:t>
      </w:r>
      <w:r w:rsidRPr="00A06E63">
        <w:rPr>
          <w:rFonts w:ascii="Tahoma" w:hAnsi="Tahoma" w:cs="Tahoma"/>
          <w:sz w:val="24"/>
          <w:szCs w:val="24"/>
        </w:rPr>
        <w:t xml:space="preserve"> – 2 pkt,</w:t>
      </w:r>
    </w:p>
    <w:p w14:paraId="189A3EE6" w14:textId="3E9523A2" w:rsidR="00190627" w:rsidRPr="00A06E63" w:rsidRDefault="00190627" w:rsidP="007D3720">
      <w:pPr>
        <w:numPr>
          <w:ilvl w:val="0"/>
          <w:numId w:val="19"/>
        </w:numPr>
        <w:autoSpaceDE w:val="0"/>
        <w:autoSpaceDN w:val="0"/>
        <w:adjustRightInd w:val="0"/>
        <w:spacing w:after="0" w:line="360" w:lineRule="auto"/>
        <w:ind w:left="1080" w:hanging="360"/>
        <w:contextualSpacing/>
        <w:rPr>
          <w:rFonts w:ascii="Tahoma" w:hAnsi="Tahoma" w:cs="Tahoma"/>
          <w:sz w:val="24"/>
          <w:szCs w:val="24"/>
        </w:rPr>
      </w:pPr>
      <w:r w:rsidRPr="00A06E63">
        <w:rPr>
          <w:rFonts w:ascii="Tahoma" w:hAnsi="Tahoma" w:cs="Tahoma"/>
          <w:sz w:val="24"/>
          <w:szCs w:val="24"/>
        </w:rPr>
        <w:t>osoby obcego pochodzenia (migranci, w tym z Ukrainy) – 2 pkt,</w:t>
      </w:r>
    </w:p>
    <w:p w14:paraId="267E6002" w14:textId="6EBCAF70" w:rsidR="00DC5474" w:rsidRPr="00A06E63" w:rsidRDefault="00584C95" w:rsidP="007D3720">
      <w:pPr>
        <w:numPr>
          <w:ilvl w:val="0"/>
          <w:numId w:val="20"/>
        </w:numPr>
        <w:autoSpaceDE w:val="0"/>
        <w:autoSpaceDN w:val="0"/>
        <w:adjustRightInd w:val="0"/>
        <w:spacing w:after="0" w:line="360" w:lineRule="auto"/>
        <w:ind w:left="1080" w:hanging="360"/>
        <w:contextualSpacing/>
        <w:rPr>
          <w:rFonts w:ascii="Tahoma" w:hAnsi="Tahoma" w:cs="Tahoma"/>
          <w:sz w:val="24"/>
          <w:szCs w:val="24"/>
        </w:rPr>
      </w:pPr>
      <w:r w:rsidRPr="00A06E63">
        <w:rPr>
          <w:rFonts w:ascii="Tahoma" w:hAnsi="Tahoma" w:cs="Tahoma"/>
          <w:sz w:val="24"/>
          <w:szCs w:val="24"/>
        </w:rPr>
        <w:t xml:space="preserve">kobiety – </w:t>
      </w:r>
      <w:r w:rsidR="00190627" w:rsidRPr="00A06E63">
        <w:rPr>
          <w:rFonts w:ascii="Tahoma" w:hAnsi="Tahoma" w:cs="Tahoma"/>
          <w:sz w:val="24"/>
          <w:szCs w:val="24"/>
        </w:rPr>
        <w:t>4</w:t>
      </w:r>
      <w:r w:rsidRPr="00A06E63">
        <w:rPr>
          <w:rFonts w:ascii="Tahoma" w:hAnsi="Tahoma" w:cs="Tahoma"/>
          <w:sz w:val="24"/>
          <w:szCs w:val="24"/>
        </w:rPr>
        <w:t xml:space="preserve"> pkt. </w:t>
      </w:r>
    </w:p>
    <w:p w14:paraId="10AC7916" w14:textId="5DD41A2E" w:rsidR="00C35EDA" w:rsidRPr="00A06E63" w:rsidRDefault="00C35EDA" w:rsidP="007D3720">
      <w:pPr>
        <w:pStyle w:val="Akapitzlist"/>
        <w:numPr>
          <w:ilvl w:val="0"/>
          <w:numId w:val="37"/>
        </w:numPr>
        <w:autoSpaceDE w:val="0"/>
        <w:autoSpaceDN w:val="0"/>
        <w:adjustRightInd w:val="0"/>
        <w:spacing w:line="360" w:lineRule="auto"/>
        <w:rPr>
          <w:rFonts w:ascii="Tahoma" w:hAnsi="Tahoma" w:cs="Tahoma"/>
          <w:sz w:val="24"/>
          <w:szCs w:val="24"/>
        </w:rPr>
      </w:pPr>
      <w:r w:rsidRPr="00A06E63">
        <w:rPr>
          <w:rFonts w:ascii="Tahoma" w:hAnsi="Tahoma" w:cs="Tahoma"/>
          <w:sz w:val="24"/>
          <w:szCs w:val="24"/>
        </w:rPr>
        <w:lastRenderedPageBreak/>
        <w:t xml:space="preserve">Powyższe wagi punktowe stanowią odzwierciedlenie sytuacji </w:t>
      </w:r>
      <w:r w:rsidR="00427354" w:rsidRPr="00A06E63">
        <w:rPr>
          <w:rFonts w:ascii="Tahoma" w:hAnsi="Tahoma" w:cs="Tahoma"/>
          <w:sz w:val="24"/>
          <w:szCs w:val="24"/>
        </w:rPr>
        <w:t>społeczno-zawodowej wyszczególnionych</w:t>
      </w:r>
      <w:r w:rsidRPr="00A06E63">
        <w:rPr>
          <w:rFonts w:ascii="Tahoma" w:hAnsi="Tahoma" w:cs="Tahoma"/>
          <w:sz w:val="24"/>
          <w:szCs w:val="24"/>
        </w:rPr>
        <w:t xml:space="preserve"> grup osób na lokalnym rynku pracy</w:t>
      </w:r>
      <w:r w:rsidR="00A53BF6" w:rsidRPr="00A06E63">
        <w:rPr>
          <w:rFonts w:ascii="Tahoma" w:hAnsi="Tahoma" w:cs="Tahoma"/>
          <w:sz w:val="24"/>
          <w:szCs w:val="24"/>
        </w:rPr>
        <w:t>.</w:t>
      </w:r>
    </w:p>
    <w:p w14:paraId="4752351C" w14:textId="0793D151" w:rsidR="00584C95" w:rsidRPr="00A06E63" w:rsidRDefault="00190627" w:rsidP="007D3720">
      <w:pPr>
        <w:pStyle w:val="Akapitzlist"/>
        <w:numPr>
          <w:ilvl w:val="0"/>
          <w:numId w:val="37"/>
        </w:numPr>
        <w:autoSpaceDE w:val="0"/>
        <w:autoSpaceDN w:val="0"/>
        <w:adjustRightInd w:val="0"/>
        <w:spacing w:line="360" w:lineRule="auto"/>
        <w:rPr>
          <w:rFonts w:ascii="Tahoma" w:hAnsi="Tahoma" w:cs="Tahoma"/>
          <w:sz w:val="24"/>
          <w:szCs w:val="24"/>
        </w:rPr>
      </w:pPr>
      <w:r w:rsidRPr="00A06E63">
        <w:rPr>
          <w:rFonts w:ascii="Tahoma" w:hAnsi="Tahoma" w:cs="Tahoma"/>
          <w:sz w:val="24"/>
          <w:szCs w:val="24"/>
        </w:rPr>
        <w:t>Na podstawie powyższych wag punktowych dokonywana jest ocena Wnioskodawców. Osoby, które uzyskają największą liczbę punktów są rekomendowane do otrzymania wsparcia. Pozostałe wnioski, które na etapie drugim oceny nie osiągną żadnych punktów są kwalifikowane do objęcia wsparciem na podstawie osiągniętych punktów w ocenie merytorycznej aż do wyczerpania limitu środków dostępnych w danym naborze.</w:t>
      </w:r>
    </w:p>
    <w:p w14:paraId="57DB4A45" w14:textId="77777777" w:rsidR="007D3720" w:rsidRPr="00A06E63" w:rsidRDefault="00811FC8" w:rsidP="007D3720">
      <w:pPr>
        <w:pStyle w:val="Akapitzlist"/>
        <w:numPr>
          <w:ilvl w:val="0"/>
          <w:numId w:val="37"/>
        </w:numPr>
        <w:autoSpaceDE w:val="0"/>
        <w:autoSpaceDN w:val="0"/>
        <w:adjustRightInd w:val="0"/>
        <w:spacing w:line="360" w:lineRule="auto"/>
        <w:rPr>
          <w:rFonts w:ascii="Tahoma" w:hAnsi="Tahoma" w:cs="Tahoma"/>
          <w:sz w:val="24"/>
          <w:szCs w:val="24"/>
        </w:rPr>
      </w:pPr>
      <w:r w:rsidRPr="00A06E63">
        <w:rPr>
          <w:rFonts w:ascii="Tahoma" w:hAnsi="Tahoma" w:cs="Tahoma"/>
          <w:sz w:val="24"/>
          <w:szCs w:val="24"/>
        </w:rPr>
        <w:t xml:space="preserve">W razie rezygnacji ze </w:t>
      </w:r>
      <w:r w:rsidR="00190627" w:rsidRPr="00A06E63">
        <w:rPr>
          <w:rFonts w:ascii="Tahoma" w:hAnsi="Tahoma" w:cs="Tahoma"/>
          <w:sz w:val="24"/>
          <w:szCs w:val="24"/>
        </w:rPr>
        <w:t xml:space="preserve">złożonego wniosku przez zakwalifikowanego </w:t>
      </w:r>
      <w:r w:rsidR="001F109B" w:rsidRPr="00A06E63">
        <w:rPr>
          <w:rFonts w:ascii="Tahoma" w:hAnsi="Tahoma" w:cs="Tahoma"/>
          <w:sz w:val="24"/>
          <w:szCs w:val="24"/>
        </w:rPr>
        <w:t>Wnioskodawcę</w:t>
      </w:r>
      <w:r w:rsidR="00190627" w:rsidRPr="00A06E63">
        <w:rPr>
          <w:rFonts w:ascii="Tahoma" w:hAnsi="Tahoma" w:cs="Tahoma"/>
          <w:sz w:val="24"/>
          <w:szCs w:val="24"/>
        </w:rPr>
        <w:t xml:space="preserve">, </w:t>
      </w:r>
      <w:r w:rsidR="00CD58A2" w:rsidRPr="00A06E63">
        <w:rPr>
          <w:rFonts w:ascii="Tahoma" w:hAnsi="Tahoma" w:cs="Tahoma"/>
          <w:sz w:val="24"/>
          <w:szCs w:val="24"/>
        </w:rPr>
        <w:t>j</w:t>
      </w:r>
      <w:r w:rsidR="00190627" w:rsidRPr="00A06E63">
        <w:rPr>
          <w:rFonts w:ascii="Tahoma" w:hAnsi="Tahoma" w:cs="Tahoma"/>
          <w:sz w:val="24"/>
          <w:szCs w:val="24"/>
        </w:rPr>
        <w:t>e</w:t>
      </w:r>
      <w:r w:rsidR="001F109B" w:rsidRPr="00A06E63">
        <w:rPr>
          <w:rFonts w:ascii="Tahoma" w:hAnsi="Tahoma" w:cs="Tahoma"/>
          <w:sz w:val="24"/>
          <w:szCs w:val="24"/>
        </w:rPr>
        <w:t>go</w:t>
      </w:r>
      <w:r w:rsidR="00190627" w:rsidRPr="00A06E63">
        <w:rPr>
          <w:rFonts w:ascii="Tahoma" w:hAnsi="Tahoma" w:cs="Tahoma"/>
          <w:sz w:val="24"/>
          <w:szCs w:val="24"/>
        </w:rPr>
        <w:t xml:space="preserve"> miejsce </w:t>
      </w:r>
      <w:r w:rsidR="00CD58A2" w:rsidRPr="00A06E63">
        <w:rPr>
          <w:rFonts w:ascii="Tahoma" w:hAnsi="Tahoma" w:cs="Tahoma"/>
          <w:sz w:val="24"/>
          <w:szCs w:val="24"/>
        </w:rPr>
        <w:t>zajmuje</w:t>
      </w:r>
      <w:r w:rsidR="001F109B" w:rsidRPr="00A06E63">
        <w:rPr>
          <w:rFonts w:ascii="Tahoma" w:hAnsi="Tahoma" w:cs="Tahoma"/>
          <w:sz w:val="24"/>
          <w:szCs w:val="24"/>
        </w:rPr>
        <w:t xml:space="preserve"> kolejna osoba z listy z największą liczbą punktów z oceny merytorycznej. </w:t>
      </w:r>
      <w:r w:rsidR="00190627" w:rsidRPr="00A06E63">
        <w:rPr>
          <w:rFonts w:ascii="Tahoma" w:hAnsi="Tahoma" w:cs="Tahoma"/>
          <w:sz w:val="24"/>
          <w:szCs w:val="24"/>
        </w:rPr>
        <w:t xml:space="preserve"> </w:t>
      </w:r>
    </w:p>
    <w:p w14:paraId="307B6BC1" w14:textId="77777777" w:rsidR="007D3720" w:rsidRPr="00A06E63" w:rsidRDefault="007D3720" w:rsidP="007D3720">
      <w:pPr>
        <w:pStyle w:val="Akapitzlist"/>
        <w:autoSpaceDE w:val="0"/>
        <w:autoSpaceDN w:val="0"/>
        <w:adjustRightInd w:val="0"/>
        <w:spacing w:line="360" w:lineRule="auto"/>
        <w:rPr>
          <w:rFonts w:ascii="Tahoma" w:hAnsi="Tahoma" w:cs="Tahoma"/>
          <w:sz w:val="24"/>
          <w:szCs w:val="24"/>
        </w:rPr>
      </w:pPr>
    </w:p>
    <w:p w14:paraId="0E4674B7" w14:textId="03FD88F2" w:rsidR="00CF0733" w:rsidRPr="00A06E63" w:rsidRDefault="007D3720" w:rsidP="007D3720">
      <w:pPr>
        <w:autoSpaceDE w:val="0"/>
        <w:autoSpaceDN w:val="0"/>
        <w:adjustRightInd w:val="0"/>
        <w:spacing w:line="360" w:lineRule="auto"/>
        <w:rPr>
          <w:rFonts w:ascii="Tahoma" w:hAnsi="Tahoma" w:cs="Tahoma"/>
          <w:b/>
          <w:bCs/>
          <w:sz w:val="24"/>
          <w:szCs w:val="24"/>
        </w:rPr>
      </w:pPr>
      <w:r w:rsidRPr="00A06E63">
        <w:rPr>
          <w:rFonts w:ascii="Tahoma" w:hAnsi="Tahoma" w:cs="Tahoma"/>
          <w:b/>
          <w:sz w:val="24"/>
          <w:szCs w:val="24"/>
        </w:rPr>
        <w:t xml:space="preserve">3. </w:t>
      </w:r>
      <w:r w:rsidR="00CF0733" w:rsidRPr="00A06E63">
        <w:rPr>
          <w:rFonts w:ascii="Tahoma" w:hAnsi="Tahoma" w:cs="Tahoma"/>
          <w:b/>
          <w:bCs/>
          <w:sz w:val="24"/>
          <w:szCs w:val="24"/>
        </w:rPr>
        <w:t>Postanowienia końcowe</w:t>
      </w:r>
      <w:r w:rsidR="00154AAA" w:rsidRPr="00A06E63">
        <w:rPr>
          <w:rFonts w:ascii="Tahoma" w:hAnsi="Tahoma" w:cs="Tahoma"/>
          <w:b/>
          <w:bCs/>
          <w:sz w:val="24"/>
          <w:szCs w:val="24"/>
        </w:rPr>
        <w:t>.</w:t>
      </w:r>
    </w:p>
    <w:p w14:paraId="04605265" w14:textId="31E6CE6A" w:rsidR="00CF0733" w:rsidRPr="00A06E63" w:rsidRDefault="00CF0733" w:rsidP="007D3720">
      <w:pPr>
        <w:pStyle w:val="Akapitzlist"/>
        <w:numPr>
          <w:ilvl w:val="1"/>
          <w:numId w:val="29"/>
        </w:numPr>
        <w:autoSpaceDE w:val="0"/>
        <w:autoSpaceDN w:val="0"/>
        <w:adjustRightInd w:val="0"/>
        <w:spacing w:line="360" w:lineRule="auto"/>
        <w:ind w:left="709" w:hanging="283"/>
        <w:rPr>
          <w:rFonts w:ascii="Tahoma" w:hAnsi="Tahoma" w:cs="Tahoma"/>
          <w:sz w:val="24"/>
          <w:szCs w:val="24"/>
        </w:rPr>
      </w:pPr>
      <w:r w:rsidRPr="00A06E63">
        <w:rPr>
          <w:rFonts w:ascii="Tahoma" w:hAnsi="Tahoma" w:cs="Tahoma"/>
          <w:sz w:val="24"/>
          <w:szCs w:val="24"/>
        </w:rPr>
        <w:t xml:space="preserve">Sprawy nieuregulowane przez niniejszy dokument rozstrzygane będą w oparciu o </w:t>
      </w:r>
      <w:r w:rsidRPr="00A06E63">
        <w:rPr>
          <w:rFonts w:ascii="Tahoma" w:hAnsi="Tahoma" w:cs="Tahoma"/>
          <w:bCs/>
          <w:sz w:val="24"/>
          <w:szCs w:val="24"/>
        </w:rPr>
        <w:t>Zasady przyznawania jednorazowo środków z Funduszu Pracy na podjęcie działalności gospodarczej.</w:t>
      </w:r>
    </w:p>
    <w:p w14:paraId="3500B472" w14:textId="0D285CDC" w:rsidR="00CF0733" w:rsidRPr="00A06E63" w:rsidRDefault="00CF0733" w:rsidP="007D3720">
      <w:pPr>
        <w:pStyle w:val="Akapitzlist"/>
        <w:numPr>
          <w:ilvl w:val="1"/>
          <w:numId w:val="29"/>
        </w:numPr>
        <w:autoSpaceDE w:val="0"/>
        <w:autoSpaceDN w:val="0"/>
        <w:adjustRightInd w:val="0"/>
        <w:spacing w:line="360" w:lineRule="auto"/>
        <w:ind w:left="709" w:hanging="283"/>
        <w:rPr>
          <w:rFonts w:ascii="Tahoma" w:hAnsi="Tahoma" w:cs="Tahoma"/>
          <w:sz w:val="24"/>
          <w:szCs w:val="24"/>
        </w:rPr>
      </w:pPr>
      <w:r w:rsidRPr="00A06E63">
        <w:rPr>
          <w:rFonts w:ascii="Tahoma" w:hAnsi="Tahoma" w:cs="Tahoma"/>
          <w:bCs/>
          <w:sz w:val="24"/>
          <w:szCs w:val="24"/>
        </w:rPr>
        <w:t xml:space="preserve">Powiatowy Urząd Pracy w Wadowicach zastrzega sobie prawo do zmiany niniejszego dokumentu w przypadku konieczności dostosowania wskaźników produktu i/lub rezultatu niezbędnych do osiągnięcia w projekcie. </w:t>
      </w:r>
    </w:p>
    <w:p w14:paraId="1EFE5FA5" w14:textId="41AD03ED" w:rsidR="00CF0733" w:rsidRPr="00A06E63" w:rsidRDefault="00CF0733" w:rsidP="007D3720">
      <w:pPr>
        <w:autoSpaceDE w:val="0"/>
        <w:autoSpaceDN w:val="0"/>
        <w:adjustRightInd w:val="0"/>
        <w:spacing w:after="0" w:line="360" w:lineRule="auto"/>
        <w:contextualSpacing/>
        <w:rPr>
          <w:rFonts w:ascii="Tahoma" w:hAnsi="Tahoma" w:cs="Tahoma"/>
          <w:b/>
          <w:bCs/>
          <w:sz w:val="24"/>
          <w:szCs w:val="24"/>
        </w:rPr>
      </w:pPr>
    </w:p>
    <w:p w14:paraId="3590684B" w14:textId="77777777" w:rsidR="00584C95" w:rsidRPr="00A06E63" w:rsidRDefault="00584C95" w:rsidP="007D3720">
      <w:pPr>
        <w:spacing w:line="360" w:lineRule="auto"/>
        <w:contextualSpacing/>
        <w:rPr>
          <w:rFonts w:ascii="Tahoma" w:hAnsi="Tahoma" w:cs="Tahoma"/>
        </w:rPr>
      </w:pPr>
    </w:p>
    <w:p w14:paraId="5BD41FD1" w14:textId="77777777" w:rsidR="00002081" w:rsidRPr="00A06E63" w:rsidRDefault="00002081" w:rsidP="007D3720">
      <w:pPr>
        <w:shd w:val="clear" w:color="auto" w:fill="FFFFFF"/>
        <w:spacing w:before="100" w:beforeAutospacing="1" w:after="100" w:afterAutospacing="1" w:line="360" w:lineRule="auto"/>
        <w:contextualSpacing/>
        <w:rPr>
          <w:rFonts w:ascii="Tahoma" w:eastAsia="Times New Roman" w:hAnsi="Tahoma" w:cs="Tahoma"/>
          <w:b/>
          <w:bCs/>
          <w:color w:val="FF0000"/>
          <w:sz w:val="12"/>
          <w:szCs w:val="12"/>
          <w:lang w:eastAsia="pl-PL"/>
        </w:rPr>
      </w:pPr>
    </w:p>
    <w:sectPr w:rsidR="00002081" w:rsidRPr="00A06E63" w:rsidSect="005B6DB6">
      <w:headerReference w:type="default" r:id="rId8"/>
      <w:pgSz w:w="11906" w:h="16838"/>
      <w:pgMar w:top="289" w:right="851" w:bottom="993" w:left="992" w:header="28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63BC1" w14:textId="77777777" w:rsidR="00BC7BEA" w:rsidRDefault="00BC7BEA" w:rsidP="00B82ADA">
      <w:pPr>
        <w:spacing w:after="0" w:line="240" w:lineRule="auto"/>
      </w:pPr>
      <w:r>
        <w:separator/>
      </w:r>
    </w:p>
  </w:endnote>
  <w:endnote w:type="continuationSeparator" w:id="0">
    <w:p w14:paraId="75BAF14D" w14:textId="77777777" w:rsidR="00BC7BEA" w:rsidRDefault="00BC7BEA" w:rsidP="00B8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E52A8" w14:textId="77777777" w:rsidR="00BC7BEA" w:rsidRDefault="00BC7BEA" w:rsidP="00B82ADA">
      <w:pPr>
        <w:spacing w:after="0" w:line="240" w:lineRule="auto"/>
      </w:pPr>
      <w:r>
        <w:separator/>
      </w:r>
    </w:p>
  </w:footnote>
  <w:footnote w:type="continuationSeparator" w:id="0">
    <w:p w14:paraId="753BD1BE" w14:textId="77777777" w:rsidR="00BC7BEA" w:rsidRDefault="00BC7BEA" w:rsidP="00B82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5500B" w14:textId="2F5A7495" w:rsidR="00443361" w:rsidRDefault="00443361">
    <w:pPr>
      <w:pStyle w:val="Nagwek"/>
      <w:rPr>
        <w:noProof/>
        <w:lang w:eastAsia="pl-PL"/>
      </w:rPr>
    </w:pPr>
    <w:r>
      <w:rPr>
        <w:noProof/>
        <w:lang w:eastAsia="pl-PL"/>
      </w:rPr>
      <w:drawing>
        <wp:inline distT="0" distB="0" distL="0" distR="0" wp14:anchorId="326B8115" wp14:editId="6143E323">
          <wp:extent cx="6380480" cy="547370"/>
          <wp:effectExtent l="0" t="0" r="1270" b="5080"/>
          <wp:docPr id="1003955955" name="Obraz 1003955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547370"/>
                  </a:xfrm>
                  <a:prstGeom prst="rect">
                    <a:avLst/>
                  </a:prstGeom>
                  <a:noFill/>
                  <a:ln>
                    <a:noFill/>
                  </a:ln>
                </pic:spPr>
              </pic:pic>
            </a:graphicData>
          </a:graphic>
        </wp:inline>
      </w:drawing>
    </w:r>
  </w:p>
  <w:p w14:paraId="322AA6E4" w14:textId="391E0A1D" w:rsidR="00CF095A" w:rsidRPr="00443361" w:rsidRDefault="00443361" w:rsidP="00443361">
    <w:pPr>
      <w:pBdr>
        <w:bottom w:val="single" w:sz="6" w:space="1" w:color="auto"/>
      </w:pBdr>
      <w:shd w:val="clear" w:color="auto" w:fill="FFFFFF"/>
      <w:contextualSpacing/>
      <w:jc w:val="center"/>
      <w:rPr>
        <w:rFonts w:ascii="Times New Roman" w:hAnsi="Times New Roman" w:cs="Times New Roman"/>
        <w:b/>
        <w:bCs/>
        <w:sz w:val="18"/>
        <w:szCs w:val="18"/>
      </w:rPr>
    </w:pPr>
    <w:r w:rsidRPr="00443361">
      <w:rPr>
        <w:rFonts w:ascii="Times New Roman" w:hAnsi="Times New Roman" w:cs="Times New Roman"/>
        <w:b/>
        <w:bCs/>
        <w:sz w:val="18"/>
        <w:szCs w:val="18"/>
      </w:rPr>
      <w:t>Projekt „</w:t>
    </w:r>
    <w:r w:rsidR="000D6E8E">
      <w:rPr>
        <w:rFonts w:ascii="Times New Roman" w:hAnsi="Times New Roman" w:cs="Times New Roman"/>
        <w:b/>
        <w:bCs/>
        <w:sz w:val="18"/>
        <w:szCs w:val="18"/>
      </w:rPr>
      <w:t>Przez aktywność do zatrudnienia</w:t>
    </w:r>
    <w:r w:rsidRPr="00443361">
      <w:rPr>
        <w:rFonts w:ascii="Times New Roman" w:hAnsi="Times New Roman" w:cs="Times New Roman"/>
        <w:b/>
        <w:bCs/>
        <w:sz w:val="18"/>
        <w:szCs w:val="18"/>
      </w:rPr>
      <w:t>” – program Fundusze Europejskie dla Małopolski 2021-2027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E38"/>
    <w:multiLevelType w:val="singleLevel"/>
    <w:tmpl w:val="AD808C68"/>
    <w:lvl w:ilvl="0">
      <w:start w:val="6"/>
      <w:numFmt w:val="decimal"/>
      <w:lvlText w:val="%1."/>
      <w:legacy w:legacy="1" w:legacySpace="0" w:legacyIndent="360"/>
      <w:lvlJc w:val="left"/>
      <w:rPr>
        <w:rFonts w:ascii="Tahoma" w:hAnsi="Tahoma" w:cs="Tahoma" w:hint="default"/>
      </w:rPr>
    </w:lvl>
  </w:abstractNum>
  <w:abstractNum w:abstractNumId="1" w15:restartNumberingAfterBreak="0">
    <w:nsid w:val="07B00BEC"/>
    <w:multiLevelType w:val="hybridMultilevel"/>
    <w:tmpl w:val="6EE02484"/>
    <w:lvl w:ilvl="0" w:tplc="0F3CCD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7F1A2D"/>
    <w:multiLevelType w:val="multilevel"/>
    <w:tmpl w:val="1004B822"/>
    <w:lvl w:ilvl="0">
      <w:start w:val="1"/>
      <w:numFmt w:val="decimal"/>
      <w:lvlText w:val="%1)"/>
      <w:lvlJc w:val="left"/>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4C2096B"/>
    <w:multiLevelType w:val="hybridMultilevel"/>
    <w:tmpl w:val="ED66235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23360C"/>
    <w:multiLevelType w:val="hybridMultilevel"/>
    <w:tmpl w:val="BD62E94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F95357"/>
    <w:multiLevelType w:val="multilevel"/>
    <w:tmpl w:val="F88812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A86130B"/>
    <w:multiLevelType w:val="hybridMultilevel"/>
    <w:tmpl w:val="654EEB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76E40C7"/>
    <w:multiLevelType w:val="singleLevel"/>
    <w:tmpl w:val="45CE58DA"/>
    <w:lvl w:ilvl="0">
      <w:start w:val="1"/>
      <w:numFmt w:val="lowerLetter"/>
      <w:lvlText w:val="%1)"/>
      <w:legacy w:legacy="1" w:legacySpace="0" w:legacyIndent="360"/>
      <w:lvlJc w:val="left"/>
      <w:rPr>
        <w:rFonts w:ascii="Times New Roman" w:hAnsi="Times New Roman" w:cs="Times New Roman" w:hint="default"/>
      </w:rPr>
    </w:lvl>
  </w:abstractNum>
  <w:abstractNum w:abstractNumId="8" w15:restartNumberingAfterBreak="0">
    <w:nsid w:val="45BC7FE4"/>
    <w:multiLevelType w:val="singleLevel"/>
    <w:tmpl w:val="7D70B036"/>
    <w:lvl w:ilvl="0">
      <w:start w:val="4"/>
      <w:numFmt w:val="decimal"/>
      <w:lvlText w:val="%1."/>
      <w:legacy w:legacy="1" w:legacySpace="0" w:legacyIndent="360"/>
      <w:lvlJc w:val="left"/>
      <w:rPr>
        <w:rFonts w:ascii="Tahoma" w:hAnsi="Tahoma" w:cs="Tahoma" w:hint="default"/>
      </w:rPr>
    </w:lvl>
  </w:abstractNum>
  <w:abstractNum w:abstractNumId="9" w15:restartNumberingAfterBreak="0">
    <w:nsid w:val="496F6A5D"/>
    <w:multiLevelType w:val="hybridMultilevel"/>
    <w:tmpl w:val="741CF224"/>
    <w:lvl w:ilvl="0" w:tplc="0415000B">
      <w:start w:val="1"/>
      <w:numFmt w:val="bullet"/>
      <w:lvlText w:val=""/>
      <w:lvlJc w:val="left"/>
      <w:pPr>
        <w:ind w:left="1495" w:hanging="360"/>
      </w:pPr>
      <w:rPr>
        <w:rFonts w:ascii="Wingdings" w:hAnsi="Wingdings" w:hint="default"/>
      </w:rPr>
    </w:lvl>
    <w:lvl w:ilvl="1" w:tplc="04150003">
      <w:start w:val="1"/>
      <w:numFmt w:val="bullet"/>
      <w:lvlText w:val="o"/>
      <w:lvlJc w:val="left"/>
      <w:pPr>
        <w:ind w:left="2215" w:hanging="360"/>
      </w:pPr>
      <w:rPr>
        <w:rFonts w:ascii="Courier New" w:hAnsi="Courier New" w:cs="Courier New" w:hint="default"/>
      </w:rPr>
    </w:lvl>
    <w:lvl w:ilvl="2" w:tplc="04150005">
      <w:start w:val="1"/>
      <w:numFmt w:val="bullet"/>
      <w:lvlText w:val=""/>
      <w:lvlJc w:val="left"/>
      <w:pPr>
        <w:ind w:left="2935" w:hanging="360"/>
      </w:pPr>
      <w:rPr>
        <w:rFonts w:ascii="Wingdings" w:hAnsi="Wingdings" w:hint="default"/>
      </w:rPr>
    </w:lvl>
    <w:lvl w:ilvl="3" w:tplc="04150001">
      <w:start w:val="1"/>
      <w:numFmt w:val="bullet"/>
      <w:lvlText w:val=""/>
      <w:lvlJc w:val="left"/>
      <w:pPr>
        <w:ind w:left="3655" w:hanging="360"/>
      </w:pPr>
      <w:rPr>
        <w:rFonts w:ascii="Symbol" w:hAnsi="Symbol" w:hint="default"/>
      </w:rPr>
    </w:lvl>
    <w:lvl w:ilvl="4" w:tplc="04150003">
      <w:start w:val="1"/>
      <w:numFmt w:val="bullet"/>
      <w:lvlText w:val="o"/>
      <w:lvlJc w:val="left"/>
      <w:pPr>
        <w:ind w:left="4375" w:hanging="360"/>
      </w:pPr>
      <w:rPr>
        <w:rFonts w:ascii="Courier New" w:hAnsi="Courier New" w:cs="Courier New" w:hint="default"/>
      </w:rPr>
    </w:lvl>
    <w:lvl w:ilvl="5" w:tplc="04150005">
      <w:start w:val="1"/>
      <w:numFmt w:val="bullet"/>
      <w:lvlText w:val=""/>
      <w:lvlJc w:val="left"/>
      <w:pPr>
        <w:ind w:left="5095" w:hanging="360"/>
      </w:pPr>
      <w:rPr>
        <w:rFonts w:ascii="Wingdings" w:hAnsi="Wingdings" w:hint="default"/>
      </w:rPr>
    </w:lvl>
    <w:lvl w:ilvl="6" w:tplc="04150001">
      <w:start w:val="1"/>
      <w:numFmt w:val="bullet"/>
      <w:lvlText w:val=""/>
      <w:lvlJc w:val="left"/>
      <w:pPr>
        <w:ind w:left="5815" w:hanging="360"/>
      </w:pPr>
      <w:rPr>
        <w:rFonts w:ascii="Symbol" w:hAnsi="Symbol" w:hint="default"/>
      </w:rPr>
    </w:lvl>
    <w:lvl w:ilvl="7" w:tplc="04150003">
      <w:start w:val="1"/>
      <w:numFmt w:val="bullet"/>
      <w:lvlText w:val="o"/>
      <w:lvlJc w:val="left"/>
      <w:pPr>
        <w:ind w:left="6535" w:hanging="360"/>
      </w:pPr>
      <w:rPr>
        <w:rFonts w:ascii="Courier New" w:hAnsi="Courier New" w:cs="Courier New" w:hint="default"/>
      </w:rPr>
    </w:lvl>
    <w:lvl w:ilvl="8" w:tplc="04150005">
      <w:start w:val="1"/>
      <w:numFmt w:val="bullet"/>
      <w:lvlText w:val=""/>
      <w:lvlJc w:val="left"/>
      <w:pPr>
        <w:ind w:left="7255" w:hanging="360"/>
      </w:pPr>
      <w:rPr>
        <w:rFonts w:ascii="Wingdings" w:hAnsi="Wingdings" w:hint="default"/>
      </w:rPr>
    </w:lvl>
  </w:abstractNum>
  <w:abstractNum w:abstractNumId="10" w15:restartNumberingAfterBreak="0">
    <w:nsid w:val="4DE921CE"/>
    <w:multiLevelType w:val="hybridMultilevel"/>
    <w:tmpl w:val="19A4F732"/>
    <w:lvl w:ilvl="0" w:tplc="04150017">
      <w:start w:val="1"/>
      <w:numFmt w:val="lowerLetter"/>
      <w:lvlText w:val="%1)"/>
      <w:lvlJc w:val="left"/>
      <w:pPr>
        <w:ind w:left="720" w:hanging="360"/>
      </w:pPr>
    </w:lvl>
    <w:lvl w:ilvl="1" w:tplc="C5DAB9B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B46CCE"/>
    <w:multiLevelType w:val="hybridMultilevel"/>
    <w:tmpl w:val="6BDE88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25767A"/>
    <w:multiLevelType w:val="singleLevel"/>
    <w:tmpl w:val="20ACA764"/>
    <w:lvl w:ilvl="0">
      <w:start w:val="1"/>
      <w:numFmt w:val="lowerLetter"/>
      <w:lvlText w:val="%1)"/>
      <w:legacy w:legacy="1" w:legacySpace="0" w:legacyIndent="360"/>
      <w:lvlJc w:val="left"/>
      <w:rPr>
        <w:rFonts w:ascii="Tahoma" w:hAnsi="Tahoma" w:cs="Tahoma" w:hint="default"/>
      </w:rPr>
    </w:lvl>
  </w:abstractNum>
  <w:abstractNum w:abstractNumId="13" w15:restartNumberingAfterBreak="0">
    <w:nsid w:val="59CD5015"/>
    <w:multiLevelType w:val="singleLevel"/>
    <w:tmpl w:val="04150017"/>
    <w:lvl w:ilvl="0">
      <w:start w:val="1"/>
      <w:numFmt w:val="lowerLetter"/>
      <w:lvlText w:val="%1)"/>
      <w:lvlJc w:val="left"/>
      <w:pPr>
        <w:ind w:left="360" w:hanging="360"/>
      </w:pPr>
      <w:rPr>
        <w:rFonts w:hint="default"/>
      </w:rPr>
    </w:lvl>
  </w:abstractNum>
  <w:abstractNum w:abstractNumId="14" w15:restartNumberingAfterBreak="0">
    <w:nsid w:val="61EE36D3"/>
    <w:multiLevelType w:val="hybridMultilevel"/>
    <w:tmpl w:val="415CCA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ED7250"/>
    <w:multiLevelType w:val="singleLevel"/>
    <w:tmpl w:val="7D70B036"/>
    <w:lvl w:ilvl="0">
      <w:start w:val="1"/>
      <w:numFmt w:val="decimal"/>
      <w:lvlText w:val="%1."/>
      <w:legacy w:legacy="1" w:legacySpace="0" w:legacyIndent="360"/>
      <w:lvlJc w:val="left"/>
      <w:rPr>
        <w:rFonts w:ascii="Tahoma" w:hAnsi="Tahoma" w:cs="Tahoma" w:hint="default"/>
      </w:rPr>
    </w:lvl>
  </w:abstractNum>
  <w:abstractNum w:abstractNumId="16" w15:restartNumberingAfterBreak="0">
    <w:nsid w:val="67601D80"/>
    <w:multiLevelType w:val="singleLevel"/>
    <w:tmpl w:val="AD808C68"/>
    <w:lvl w:ilvl="0">
      <w:start w:val="6"/>
      <w:numFmt w:val="decimal"/>
      <w:lvlText w:val="%1."/>
      <w:legacy w:legacy="1" w:legacySpace="0" w:legacyIndent="360"/>
      <w:lvlJc w:val="left"/>
      <w:rPr>
        <w:rFonts w:ascii="Tahoma" w:hAnsi="Tahoma" w:cs="Tahoma" w:hint="default"/>
      </w:rPr>
    </w:lvl>
  </w:abstractNum>
  <w:abstractNum w:abstractNumId="17" w15:restartNumberingAfterBreak="0">
    <w:nsid w:val="6C3A4236"/>
    <w:multiLevelType w:val="hybridMultilevel"/>
    <w:tmpl w:val="AD729C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E191161"/>
    <w:multiLevelType w:val="hybridMultilevel"/>
    <w:tmpl w:val="EAFA0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0D45ED"/>
    <w:multiLevelType w:val="hybridMultilevel"/>
    <w:tmpl w:val="927E84B6"/>
    <w:lvl w:ilvl="0" w:tplc="37948B98">
      <w:start w:val="1"/>
      <w:numFmt w:val="decimal"/>
      <w:lvlText w:val="%1."/>
      <w:lvlJc w:val="left"/>
      <w:pPr>
        <w:ind w:left="0" w:firstLine="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511199"/>
    <w:multiLevelType w:val="hybridMultilevel"/>
    <w:tmpl w:val="4AAE7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CD182D"/>
    <w:multiLevelType w:val="singleLevel"/>
    <w:tmpl w:val="7D70B036"/>
    <w:lvl w:ilvl="0">
      <w:start w:val="1"/>
      <w:numFmt w:val="decimal"/>
      <w:lvlText w:val="%1."/>
      <w:legacy w:legacy="1" w:legacySpace="0" w:legacyIndent="360"/>
      <w:lvlJc w:val="left"/>
      <w:rPr>
        <w:rFonts w:ascii="Tahoma" w:hAnsi="Tahoma" w:cs="Tahoma" w:hint="default"/>
      </w:rPr>
    </w:lvl>
  </w:abstractNum>
  <w:abstractNum w:abstractNumId="22" w15:restartNumberingAfterBreak="0">
    <w:nsid w:val="781B7DC3"/>
    <w:multiLevelType w:val="hybridMultilevel"/>
    <w:tmpl w:val="F2427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B8A2DB8"/>
    <w:multiLevelType w:val="hybridMultilevel"/>
    <w:tmpl w:val="F6DCF67A"/>
    <w:lvl w:ilvl="0" w:tplc="02E20206">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E4336C5"/>
    <w:multiLevelType w:val="hybridMultilevel"/>
    <w:tmpl w:val="A4469A3A"/>
    <w:lvl w:ilvl="0" w:tplc="E3B2BE0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2"/>
  </w:num>
  <w:num w:numId="3">
    <w:abstractNumId w:val="14"/>
  </w:num>
  <w:num w:numId="4">
    <w:abstractNumId w:val="5"/>
  </w:num>
  <w:num w:numId="5">
    <w:abstractNumId w:val="17"/>
  </w:num>
  <w:num w:numId="6">
    <w:abstractNumId w:val="11"/>
  </w:num>
  <w:num w:numId="7">
    <w:abstractNumId w:val="20"/>
  </w:num>
  <w:num w:numId="8">
    <w:abstractNumId w:val="10"/>
  </w:num>
  <w:num w:numId="9">
    <w:abstractNumId w:val="12"/>
    <w:lvlOverride w:ilvl="0">
      <w:lvl w:ilvl="0">
        <w:start w:val="2"/>
        <w:numFmt w:val="lowerLetter"/>
        <w:lvlText w:val="%1)"/>
        <w:legacy w:legacy="1" w:legacySpace="0" w:legacyIndent="360"/>
        <w:lvlJc w:val="left"/>
        <w:rPr>
          <w:rFonts w:ascii="Tahoma" w:hAnsi="Tahoma" w:cs="Tahoma" w:hint="default"/>
        </w:rPr>
      </w:lvl>
    </w:lvlOverride>
  </w:num>
  <w:num w:numId="10">
    <w:abstractNumId w:val="12"/>
    <w:lvlOverride w:ilvl="0">
      <w:lvl w:ilvl="0">
        <w:start w:val="3"/>
        <w:numFmt w:val="lowerLetter"/>
        <w:lvlText w:val="%1)"/>
        <w:legacy w:legacy="1" w:legacySpace="0" w:legacyIndent="360"/>
        <w:lvlJc w:val="left"/>
        <w:rPr>
          <w:rFonts w:ascii="Tahoma" w:hAnsi="Tahoma" w:cs="Tahoma" w:hint="default"/>
        </w:rPr>
      </w:lvl>
    </w:lvlOverride>
  </w:num>
  <w:num w:numId="11">
    <w:abstractNumId w:val="12"/>
    <w:lvlOverride w:ilvl="0">
      <w:lvl w:ilvl="0">
        <w:start w:val="4"/>
        <w:numFmt w:val="lowerLetter"/>
        <w:lvlText w:val="%1)"/>
        <w:legacy w:legacy="1" w:legacySpace="0" w:legacyIndent="360"/>
        <w:lvlJc w:val="left"/>
        <w:rPr>
          <w:rFonts w:ascii="Tahoma" w:hAnsi="Tahoma" w:cs="Tahoma" w:hint="default"/>
        </w:rPr>
      </w:lvl>
    </w:lvlOverride>
  </w:num>
  <w:num w:numId="12">
    <w:abstractNumId w:val="19"/>
  </w:num>
  <w:num w:numId="13">
    <w:abstractNumId w:val="4"/>
  </w:num>
  <w:num w:numId="14">
    <w:abstractNumId w:val="8"/>
  </w:num>
  <w:num w:numId="15">
    <w:abstractNumId w:val="8"/>
    <w:lvlOverride w:ilvl="0">
      <w:lvl w:ilvl="0">
        <w:start w:val="5"/>
        <w:numFmt w:val="decimal"/>
        <w:lvlText w:val="%1."/>
        <w:legacy w:legacy="1" w:legacySpace="0" w:legacyIndent="360"/>
        <w:lvlJc w:val="left"/>
        <w:rPr>
          <w:rFonts w:ascii="Tahoma" w:hAnsi="Tahoma" w:cs="Tahoma" w:hint="default"/>
        </w:rPr>
      </w:lvl>
    </w:lvlOverride>
  </w:num>
  <w:num w:numId="16">
    <w:abstractNumId w:val="7"/>
  </w:num>
  <w:num w:numId="17">
    <w:abstractNumId w:val="7"/>
    <w:lvlOverride w:ilvl="0">
      <w:lvl w:ilvl="0">
        <w:start w:val="2"/>
        <w:numFmt w:val="lowerLetter"/>
        <w:lvlText w:val="%1)"/>
        <w:legacy w:legacy="1" w:legacySpace="0" w:legacyIndent="360"/>
        <w:lvlJc w:val="left"/>
        <w:rPr>
          <w:rFonts w:ascii="Times New Roman" w:hAnsi="Times New Roman" w:cs="Times New Roman" w:hint="default"/>
        </w:rPr>
      </w:lvl>
    </w:lvlOverride>
  </w:num>
  <w:num w:numId="18">
    <w:abstractNumId w:val="7"/>
    <w:lvlOverride w:ilvl="0">
      <w:lvl w:ilvl="0">
        <w:start w:val="3"/>
        <w:numFmt w:val="lowerLetter"/>
        <w:lvlText w:val="%1)"/>
        <w:legacy w:legacy="1" w:legacySpace="0" w:legacyIndent="360"/>
        <w:lvlJc w:val="left"/>
        <w:rPr>
          <w:rFonts w:ascii="Times New Roman" w:hAnsi="Times New Roman" w:cs="Times New Roman" w:hint="default"/>
        </w:rPr>
      </w:lvl>
    </w:lvlOverride>
  </w:num>
  <w:num w:numId="19">
    <w:abstractNumId w:val="7"/>
    <w:lvlOverride w:ilvl="0">
      <w:lvl w:ilvl="0">
        <w:start w:val="4"/>
        <w:numFmt w:val="lowerLetter"/>
        <w:lvlText w:val="%1)"/>
        <w:legacy w:legacy="1" w:legacySpace="0" w:legacyIndent="360"/>
        <w:lvlJc w:val="left"/>
        <w:rPr>
          <w:rFonts w:ascii="Times New Roman" w:hAnsi="Times New Roman" w:cs="Times New Roman" w:hint="default"/>
        </w:rPr>
      </w:lvl>
    </w:lvlOverride>
  </w:num>
  <w:num w:numId="20">
    <w:abstractNumId w:val="7"/>
    <w:lvlOverride w:ilvl="0">
      <w:lvl w:ilvl="0">
        <w:start w:val="5"/>
        <w:numFmt w:val="lowerLetter"/>
        <w:lvlText w:val="%1)"/>
        <w:legacy w:legacy="1" w:legacySpace="0" w:legacyIndent="360"/>
        <w:lvlJc w:val="left"/>
        <w:rPr>
          <w:rFonts w:ascii="Times New Roman" w:hAnsi="Times New Roman" w:cs="Times New Roman" w:hint="default"/>
        </w:rPr>
      </w:lvl>
    </w:lvlOverride>
  </w:num>
  <w:num w:numId="21">
    <w:abstractNumId w:val="16"/>
  </w:num>
  <w:num w:numId="22">
    <w:abstractNumId w:val="16"/>
    <w:lvlOverride w:ilvl="0">
      <w:lvl w:ilvl="0">
        <w:start w:val="9"/>
        <w:numFmt w:val="decimal"/>
        <w:lvlText w:val="%1."/>
        <w:legacy w:legacy="1" w:legacySpace="0" w:legacyIndent="360"/>
        <w:lvlJc w:val="left"/>
        <w:rPr>
          <w:rFonts w:ascii="Tahoma" w:hAnsi="Tahoma" w:cs="Tahoma" w:hint="default"/>
        </w:rPr>
      </w:lvl>
    </w:lvlOverride>
  </w:num>
  <w:num w:numId="23">
    <w:abstractNumId w:val="21"/>
  </w:num>
  <w:num w:numId="24">
    <w:abstractNumId w:val="21"/>
    <w:lvlOverride w:ilvl="0">
      <w:lvl w:ilvl="0">
        <w:start w:val="2"/>
        <w:numFmt w:val="decimal"/>
        <w:lvlText w:val="%1."/>
        <w:legacy w:legacy="1" w:legacySpace="0" w:legacyIndent="360"/>
        <w:lvlJc w:val="left"/>
        <w:rPr>
          <w:rFonts w:ascii="Tahoma" w:hAnsi="Tahoma" w:cs="Tahoma" w:hint="default"/>
        </w:rPr>
      </w:lvl>
    </w:lvlOverride>
  </w:num>
  <w:num w:numId="25">
    <w:abstractNumId w:val="21"/>
    <w:lvlOverride w:ilvl="0">
      <w:lvl w:ilvl="0">
        <w:start w:val="3"/>
        <w:numFmt w:val="decimal"/>
        <w:lvlText w:val="%1."/>
        <w:legacy w:legacy="1" w:legacySpace="0" w:legacyIndent="360"/>
        <w:lvlJc w:val="left"/>
        <w:rPr>
          <w:rFonts w:ascii="Tahoma" w:hAnsi="Tahoma" w:cs="Tahoma" w:hint="default"/>
        </w:rPr>
      </w:lvl>
    </w:lvlOverride>
  </w:num>
  <w:num w:numId="26">
    <w:abstractNumId w:val="21"/>
    <w:lvlOverride w:ilvl="0">
      <w:lvl w:ilvl="0">
        <w:start w:val="4"/>
        <w:numFmt w:val="decimal"/>
        <w:lvlText w:val="%1."/>
        <w:legacy w:legacy="1" w:legacySpace="0" w:legacyIndent="360"/>
        <w:lvlJc w:val="left"/>
        <w:rPr>
          <w:rFonts w:ascii="Tahoma" w:hAnsi="Tahoma" w:cs="Tahoma" w:hint="default"/>
        </w:rPr>
      </w:lvl>
    </w:lvlOverride>
  </w:num>
  <w:num w:numId="27">
    <w:abstractNumId w:val="21"/>
    <w:lvlOverride w:ilvl="0">
      <w:lvl w:ilvl="0">
        <w:start w:val="5"/>
        <w:numFmt w:val="decimal"/>
        <w:lvlText w:val="%1."/>
        <w:legacy w:legacy="1" w:legacySpace="0" w:legacyIndent="360"/>
        <w:lvlJc w:val="left"/>
        <w:rPr>
          <w:rFonts w:ascii="Tahoma" w:hAnsi="Tahoma" w:cs="Tahoma" w:hint="default"/>
        </w:rPr>
      </w:lvl>
    </w:lvlOverride>
  </w:num>
  <w:num w:numId="28">
    <w:abstractNumId w:val="15"/>
  </w:num>
  <w:num w:numId="29">
    <w:abstractNumId w:val="2"/>
  </w:num>
  <w:num w:numId="30">
    <w:abstractNumId w:val="13"/>
  </w:num>
  <w:num w:numId="31">
    <w:abstractNumId w:val="1"/>
  </w:num>
  <w:num w:numId="32">
    <w:abstractNumId w:val="18"/>
  </w:num>
  <w:num w:numId="33">
    <w:abstractNumId w:val="0"/>
  </w:num>
  <w:num w:numId="34">
    <w:abstractNumId w:val="23"/>
  </w:num>
  <w:num w:numId="35">
    <w:abstractNumId w:val="3"/>
  </w:num>
  <w:num w:numId="36">
    <w:abstractNumId w:val="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04"/>
    <w:rsid w:val="00001A0A"/>
    <w:rsid w:val="00002081"/>
    <w:rsid w:val="000175E6"/>
    <w:rsid w:val="0003409D"/>
    <w:rsid w:val="00036172"/>
    <w:rsid w:val="00055E60"/>
    <w:rsid w:val="0006325E"/>
    <w:rsid w:val="000752E7"/>
    <w:rsid w:val="000860A8"/>
    <w:rsid w:val="000A2D44"/>
    <w:rsid w:val="000D6E8E"/>
    <w:rsid w:val="00111329"/>
    <w:rsid w:val="00154AAA"/>
    <w:rsid w:val="0015763F"/>
    <w:rsid w:val="00184FC4"/>
    <w:rsid w:val="001858A5"/>
    <w:rsid w:val="00190627"/>
    <w:rsid w:val="001C1E44"/>
    <w:rsid w:val="001D0A56"/>
    <w:rsid w:val="001F109B"/>
    <w:rsid w:val="001F3610"/>
    <w:rsid w:val="00241648"/>
    <w:rsid w:val="00264549"/>
    <w:rsid w:val="00265544"/>
    <w:rsid w:val="00266E1E"/>
    <w:rsid w:val="0027609A"/>
    <w:rsid w:val="0029569A"/>
    <w:rsid w:val="002A7AA8"/>
    <w:rsid w:val="002D6549"/>
    <w:rsid w:val="002D77E7"/>
    <w:rsid w:val="002E2E1A"/>
    <w:rsid w:val="00306BB5"/>
    <w:rsid w:val="00313158"/>
    <w:rsid w:val="00314514"/>
    <w:rsid w:val="00322ABE"/>
    <w:rsid w:val="003540EC"/>
    <w:rsid w:val="003A1534"/>
    <w:rsid w:val="003B5D6C"/>
    <w:rsid w:val="003C097D"/>
    <w:rsid w:val="003C1809"/>
    <w:rsid w:val="004051BE"/>
    <w:rsid w:val="00427354"/>
    <w:rsid w:val="004314EE"/>
    <w:rsid w:val="00443361"/>
    <w:rsid w:val="00465F6E"/>
    <w:rsid w:val="00467054"/>
    <w:rsid w:val="004755BC"/>
    <w:rsid w:val="004A429F"/>
    <w:rsid w:val="004B6C6A"/>
    <w:rsid w:val="004C3C9E"/>
    <w:rsid w:val="004C4D5E"/>
    <w:rsid w:val="004D333B"/>
    <w:rsid w:val="005118DE"/>
    <w:rsid w:val="00513707"/>
    <w:rsid w:val="0051565C"/>
    <w:rsid w:val="0052002F"/>
    <w:rsid w:val="00523DBF"/>
    <w:rsid w:val="00526D6F"/>
    <w:rsid w:val="00557E5D"/>
    <w:rsid w:val="00566BAC"/>
    <w:rsid w:val="00584C95"/>
    <w:rsid w:val="005B6DB6"/>
    <w:rsid w:val="005D2F24"/>
    <w:rsid w:val="005F0D89"/>
    <w:rsid w:val="0061681C"/>
    <w:rsid w:val="006F2B04"/>
    <w:rsid w:val="00704BD0"/>
    <w:rsid w:val="00720B31"/>
    <w:rsid w:val="00725914"/>
    <w:rsid w:val="00737079"/>
    <w:rsid w:val="00770B66"/>
    <w:rsid w:val="00775AD4"/>
    <w:rsid w:val="00794BC0"/>
    <w:rsid w:val="007A375C"/>
    <w:rsid w:val="007B056C"/>
    <w:rsid w:val="007D3720"/>
    <w:rsid w:val="007D57C3"/>
    <w:rsid w:val="007E0902"/>
    <w:rsid w:val="00803B99"/>
    <w:rsid w:val="00811FC8"/>
    <w:rsid w:val="00854FA9"/>
    <w:rsid w:val="00857BC5"/>
    <w:rsid w:val="00871045"/>
    <w:rsid w:val="008776BC"/>
    <w:rsid w:val="00884BAA"/>
    <w:rsid w:val="008A0354"/>
    <w:rsid w:val="008D31C5"/>
    <w:rsid w:val="008D68E1"/>
    <w:rsid w:val="008E4D3A"/>
    <w:rsid w:val="008E76A8"/>
    <w:rsid w:val="008F05D5"/>
    <w:rsid w:val="00905B7B"/>
    <w:rsid w:val="00910526"/>
    <w:rsid w:val="00915497"/>
    <w:rsid w:val="009365F5"/>
    <w:rsid w:val="00975AC4"/>
    <w:rsid w:val="0099239A"/>
    <w:rsid w:val="009B781C"/>
    <w:rsid w:val="009D7848"/>
    <w:rsid w:val="009F7AE7"/>
    <w:rsid w:val="00A00551"/>
    <w:rsid w:val="00A06E63"/>
    <w:rsid w:val="00A16194"/>
    <w:rsid w:val="00A36A05"/>
    <w:rsid w:val="00A451EC"/>
    <w:rsid w:val="00A51445"/>
    <w:rsid w:val="00A53BF6"/>
    <w:rsid w:val="00A80CB0"/>
    <w:rsid w:val="00A95525"/>
    <w:rsid w:val="00B26120"/>
    <w:rsid w:val="00B2614F"/>
    <w:rsid w:val="00B33650"/>
    <w:rsid w:val="00B65AFC"/>
    <w:rsid w:val="00B70953"/>
    <w:rsid w:val="00B82ADA"/>
    <w:rsid w:val="00B91F99"/>
    <w:rsid w:val="00BC46CB"/>
    <w:rsid w:val="00BC7BEA"/>
    <w:rsid w:val="00BD2030"/>
    <w:rsid w:val="00BF2C42"/>
    <w:rsid w:val="00C35EDA"/>
    <w:rsid w:val="00C427D5"/>
    <w:rsid w:val="00C7587D"/>
    <w:rsid w:val="00C762F4"/>
    <w:rsid w:val="00C96059"/>
    <w:rsid w:val="00CD58A2"/>
    <w:rsid w:val="00CD7349"/>
    <w:rsid w:val="00CD7970"/>
    <w:rsid w:val="00CE66AA"/>
    <w:rsid w:val="00CF0733"/>
    <w:rsid w:val="00CF095A"/>
    <w:rsid w:val="00D0185E"/>
    <w:rsid w:val="00D242FE"/>
    <w:rsid w:val="00D448B8"/>
    <w:rsid w:val="00D45F95"/>
    <w:rsid w:val="00DB3EAA"/>
    <w:rsid w:val="00DC5474"/>
    <w:rsid w:val="00DD542B"/>
    <w:rsid w:val="00DF3947"/>
    <w:rsid w:val="00E32227"/>
    <w:rsid w:val="00E63693"/>
    <w:rsid w:val="00E80804"/>
    <w:rsid w:val="00E82926"/>
    <w:rsid w:val="00E85DB6"/>
    <w:rsid w:val="00EA0AE0"/>
    <w:rsid w:val="00EB35A6"/>
    <w:rsid w:val="00EE5788"/>
    <w:rsid w:val="00EF1655"/>
    <w:rsid w:val="00F0012E"/>
    <w:rsid w:val="00F1325E"/>
    <w:rsid w:val="00F424F8"/>
    <w:rsid w:val="00F465B0"/>
    <w:rsid w:val="00F94D25"/>
    <w:rsid w:val="00FE5E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081F6A"/>
  <w15:docId w15:val="{17D1D8D5-3A49-40C4-855D-9C724018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14EE"/>
  </w:style>
  <w:style w:type="paragraph" w:styleId="Nagwek1">
    <w:name w:val="heading 1"/>
    <w:basedOn w:val="Normalny"/>
    <w:next w:val="Normalny"/>
    <w:link w:val="Nagwek1Znak"/>
    <w:uiPriority w:val="9"/>
    <w:qFormat/>
    <w:rsid w:val="007D37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8776B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0804"/>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8776B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8776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82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2ADA"/>
  </w:style>
  <w:style w:type="paragraph" w:styleId="Stopka">
    <w:name w:val="footer"/>
    <w:basedOn w:val="Normalny"/>
    <w:link w:val="StopkaZnak"/>
    <w:uiPriority w:val="99"/>
    <w:unhideWhenUsed/>
    <w:rsid w:val="00B82A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ADA"/>
  </w:style>
  <w:style w:type="character" w:styleId="Hipercze">
    <w:name w:val="Hyperlink"/>
    <w:basedOn w:val="Domylnaczcionkaakapitu"/>
    <w:uiPriority w:val="99"/>
    <w:unhideWhenUsed/>
    <w:rsid w:val="00566BAC"/>
    <w:rPr>
      <w:color w:val="0000FF"/>
      <w:u w:val="single"/>
    </w:rPr>
  </w:style>
  <w:style w:type="paragraph" w:styleId="Tekstdymka">
    <w:name w:val="Balloon Text"/>
    <w:basedOn w:val="Normalny"/>
    <w:link w:val="TekstdymkaZnak"/>
    <w:uiPriority w:val="99"/>
    <w:semiHidden/>
    <w:unhideWhenUsed/>
    <w:rsid w:val="00306B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BB5"/>
    <w:rPr>
      <w:rFonts w:ascii="Segoe UI" w:hAnsi="Segoe UI" w:cs="Segoe UI"/>
      <w:sz w:val="18"/>
      <w:szCs w:val="18"/>
    </w:rPr>
  </w:style>
  <w:style w:type="character" w:styleId="UyteHipercze">
    <w:name w:val="FollowedHyperlink"/>
    <w:basedOn w:val="Domylnaczcionkaakapitu"/>
    <w:uiPriority w:val="99"/>
    <w:semiHidden/>
    <w:unhideWhenUsed/>
    <w:rsid w:val="004A429F"/>
    <w:rPr>
      <w:color w:val="800080" w:themeColor="followedHyperlink"/>
      <w:u w:val="single"/>
    </w:rPr>
  </w:style>
  <w:style w:type="character" w:customStyle="1" w:styleId="apple-converted-space">
    <w:name w:val="apple-converted-space"/>
    <w:basedOn w:val="Domylnaczcionkaakapitu"/>
    <w:rsid w:val="0015763F"/>
  </w:style>
  <w:style w:type="character" w:customStyle="1" w:styleId="Nagwek1Znak">
    <w:name w:val="Nagłówek 1 Znak"/>
    <w:basedOn w:val="Domylnaczcionkaakapitu"/>
    <w:link w:val="Nagwek1"/>
    <w:uiPriority w:val="9"/>
    <w:rsid w:val="007D372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4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5F3C-2B2D-44CA-95C2-EA8F8512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681</Words>
  <Characters>4275</Characters>
  <Application>Microsoft Office Word</Application>
  <DocSecurity>0</DocSecurity>
  <Lines>84</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Łukasz</dc:creator>
  <cp:lastModifiedBy>5</cp:lastModifiedBy>
  <cp:revision>6</cp:revision>
  <cp:lastPrinted>2024-01-23T12:05:00Z</cp:lastPrinted>
  <dcterms:created xsi:type="dcterms:W3CDTF">2024-01-23T11:17:00Z</dcterms:created>
  <dcterms:modified xsi:type="dcterms:W3CDTF">2024-01-23T12:06:00Z</dcterms:modified>
</cp:coreProperties>
</file>