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D00AF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CE24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</w:t>
      </w:r>
      <w:r w:rsidR="00EE2A1B">
        <w:rPr>
          <w:rFonts w:ascii="Times New Roman" w:hAnsi="Times New Roman"/>
          <w:sz w:val="18"/>
          <w:szCs w:val="18"/>
        </w:rPr>
        <w:t xml:space="preserve"> </w:t>
      </w:r>
      <w:r w:rsidR="005D4A6E">
        <w:rPr>
          <w:rFonts w:ascii="Times New Roman" w:hAnsi="Times New Roman"/>
          <w:sz w:val="18"/>
          <w:szCs w:val="18"/>
        </w:rPr>
        <w:t xml:space="preserve">zwanej dalej „ustawą”; 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917D7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65863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EFB82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09F85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1C280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9474E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DE364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910E3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D2367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71C35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>podmiotem zarządzanym lub</w:t>
      </w:r>
      <w:bookmarkStart w:id="0" w:name="_GoBack"/>
      <w:bookmarkEnd w:id="0"/>
      <w:r w:rsidR="005D4A6E" w:rsidRPr="003C0A04">
        <w:rPr>
          <w:rFonts w:ascii="Times New Roman" w:hAnsi="Times New Roman"/>
          <w:sz w:val="18"/>
          <w:szCs w:val="18"/>
        </w:rPr>
        <w:t xml:space="preserve"> kontrolowanym przez osobę ukaraną za popełnienie takiego czynu; 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8691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EB6C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3A9AE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1D2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D2" w:rsidRDefault="009A18D2" w:rsidP="00D30A18">
      <w:r>
        <w:separator/>
      </w:r>
    </w:p>
  </w:endnote>
  <w:endnote w:type="continuationSeparator" w:id="0">
    <w:p w:rsidR="009A18D2" w:rsidRDefault="009A18D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A1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D2" w:rsidRDefault="009A18D2" w:rsidP="00D30A18">
      <w:r>
        <w:separator/>
      </w:r>
    </w:p>
  </w:footnote>
  <w:footnote w:type="continuationSeparator" w:id="0">
    <w:p w:rsidR="009A18D2" w:rsidRDefault="009A18D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286A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2E76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8D2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2A1B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02B0B7-C53C-458F-8285-163801CE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A6BEF-7CED-48EA-AF40-858C1E3B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Dell</cp:lastModifiedBy>
  <cp:revision>4</cp:revision>
  <cp:lastPrinted>2017-12-05T14:37:00Z</cp:lastPrinted>
  <dcterms:created xsi:type="dcterms:W3CDTF">2017-12-29T09:27:00Z</dcterms:created>
  <dcterms:modified xsi:type="dcterms:W3CDTF">2019-08-13T08:59:00Z</dcterms:modified>
</cp:coreProperties>
</file>